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2C67A" w14:textId="7BDCFBFF" w:rsidR="001274A8" w:rsidRDefault="6EEF3C9E" w:rsidP="6EEF3C9E">
      <w:pPr>
        <w:pStyle w:val="Title"/>
        <w:rPr>
          <w:color w:val="002060"/>
        </w:rPr>
      </w:pPr>
      <w:r w:rsidRPr="6EEF3C9E">
        <w:rPr>
          <w:color w:val="002060"/>
        </w:rPr>
        <w:t>IS Applications 3 Year Rolling Planning 201</w:t>
      </w:r>
      <w:r w:rsidR="009D4A2D">
        <w:rPr>
          <w:color w:val="002060"/>
        </w:rPr>
        <w:t>8</w:t>
      </w:r>
      <w:r w:rsidRPr="6EEF3C9E">
        <w:rPr>
          <w:color w:val="002060"/>
        </w:rPr>
        <w:t>/1</w:t>
      </w:r>
      <w:r w:rsidR="009D4A2D">
        <w:rPr>
          <w:color w:val="002060"/>
        </w:rPr>
        <w:t>9</w:t>
      </w:r>
      <w:r w:rsidRPr="6EEF3C9E">
        <w:rPr>
          <w:color w:val="002060"/>
        </w:rPr>
        <w:t xml:space="preserve"> to 20</w:t>
      </w:r>
      <w:r w:rsidR="009D4A2D">
        <w:rPr>
          <w:color w:val="002060"/>
        </w:rPr>
        <w:t>20</w:t>
      </w:r>
      <w:r w:rsidRPr="6EEF3C9E">
        <w:rPr>
          <w:color w:val="002060"/>
        </w:rPr>
        <w:t>/2</w:t>
      </w:r>
      <w:r w:rsidR="009D4A2D">
        <w:rPr>
          <w:color w:val="002060"/>
        </w:rPr>
        <w:t>1</w:t>
      </w:r>
      <w:r w:rsidRPr="6EEF3C9E">
        <w:rPr>
          <w:color w:val="002060"/>
        </w:rPr>
        <w:t xml:space="preserve"> </w:t>
      </w:r>
    </w:p>
    <w:p w14:paraId="1362D7C8" w14:textId="77777777" w:rsidR="009D0B25" w:rsidRPr="005B381B" w:rsidRDefault="6EEF3C9E" w:rsidP="6EEF3C9E">
      <w:pPr>
        <w:pStyle w:val="Title"/>
        <w:rPr>
          <w:color w:val="002060"/>
        </w:rPr>
      </w:pPr>
      <w:r w:rsidRPr="6EEF3C9E">
        <w:rPr>
          <w:color w:val="002060"/>
        </w:rPr>
        <w:t xml:space="preserve">Proposal </w:t>
      </w:r>
    </w:p>
    <w:p w14:paraId="3132F673" w14:textId="77777777" w:rsidR="00AD27C7" w:rsidRPr="00AD27C7" w:rsidRDefault="6EEF3C9E" w:rsidP="00AD27C7">
      <w:pPr>
        <w:pStyle w:val="Heading2"/>
      </w:pPr>
      <w:r>
        <w:t>OVERVIEW</w:t>
      </w:r>
    </w:p>
    <w:tbl>
      <w:tblPr>
        <w:tblStyle w:val="TableGrid"/>
        <w:tblW w:w="0" w:type="auto"/>
        <w:tblLook w:val="04A0" w:firstRow="1" w:lastRow="0" w:firstColumn="1" w:lastColumn="0" w:noHBand="0" w:noVBand="1"/>
      </w:tblPr>
      <w:tblGrid>
        <w:gridCol w:w="2351"/>
        <w:gridCol w:w="3286"/>
        <w:gridCol w:w="1996"/>
        <w:gridCol w:w="2823"/>
      </w:tblGrid>
      <w:tr w:rsidR="000D528D" w:rsidRPr="00843CC2" w14:paraId="137F1936" w14:textId="77777777" w:rsidTr="6EEF3C9E">
        <w:tc>
          <w:tcPr>
            <w:tcW w:w="2351" w:type="dxa"/>
            <w:shd w:val="clear" w:color="auto" w:fill="D9D9D9" w:themeFill="background1" w:themeFillShade="D9"/>
          </w:tcPr>
          <w:p w14:paraId="1DBEDA83" w14:textId="77777777" w:rsidR="009F3B26" w:rsidRPr="00843CC2" w:rsidRDefault="6EEF3C9E" w:rsidP="6EEF3C9E">
            <w:pPr>
              <w:rPr>
                <w:sz w:val="24"/>
                <w:szCs w:val="24"/>
              </w:rPr>
            </w:pPr>
            <w:r w:rsidRPr="6EEF3C9E">
              <w:rPr>
                <w:sz w:val="24"/>
                <w:szCs w:val="24"/>
              </w:rPr>
              <w:t>Portfolio</w:t>
            </w:r>
          </w:p>
        </w:tc>
        <w:tc>
          <w:tcPr>
            <w:tcW w:w="3286" w:type="dxa"/>
          </w:tcPr>
          <w:p w14:paraId="1F012225" w14:textId="77777777" w:rsidR="009F3B26" w:rsidRPr="00843CC2" w:rsidRDefault="6EEF3C9E" w:rsidP="6EEF3C9E">
            <w:pPr>
              <w:rPr>
                <w:sz w:val="24"/>
                <w:szCs w:val="24"/>
              </w:rPr>
            </w:pPr>
            <w:r w:rsidRPr="6EEF3C9E">
              <w:rPr>
                <w:sz w:val="24"/>
                <w:szCs w:val="24"/>
              </w:rPr>
              <w:t>IS</w:t>
            </w:r>
          </w:p>
        </w:tc>
        <w:tc>
          <w:tcPr>
            <w:tcW w:w="1996" w:type="dxa"/>
            <w:tcBorders>
              <w:bottom w:val="single" w:sz="4" w:space="0" w:color="auto"/>
            </w:tcBorders>
            <w:shd w:val="clear" w:color="auto" w:fill="D9D9D9" w:themeFill="background1" w:themeFillShade="D9"/>
          </w:tcPr>
          <w:p w14:paraId="1A4D6BD4" w14:textId="77777777" w:rsidR="009F3B26" w:rsidRPr="00843CC2" w:rsidRDefault="6EEF3C9E" w:rsidP="6EEF3C9E">
            <w:pPr>
              <w:rPr>
                <w:sz w:val="24"/>
                <w:szCs w:val="24"/>
              </w:rPr>
            </w:pPr>
            <w:r w:rsidRPr="6EEF3C9E">
              <w:rPr>
                <w:sz w:val="24"/>
                <w:szCs w:val="24"/>
              </w:rPr>
              <w:t>Programme Name</w:t>
            </w:r>
          </w:p>
        </w:tc>
        <w:tc>
          <w:tcPr>
            <w:tcW w:w="2823" w:type="dxa"/>
          </w:tcPr>
          <w:p w14:paraId="0FB317B0" w14:textId="77777777" w:rsidR="009F3B26" w:rsidRPr="00843CC2" w:rsidRDefault="6EEF3C9E" w:rsidP="6EEF3C9E">
            <w:pPr>
              <w:rPr>
                <w:i/>
                <w:iCs/>
                <w:sz w:val="24"/>
                <w:szCs w:val="24"/>
              </w:rPr>
            </w:pPr>
            <w:r w:rsidRPr="6EEF3C9E">
              <w:rPr>
                <w:i/>
                <w:iCs/>
                <w:sz w:val="24"/>
                <w:szCs w:val="24"/>
              </w:rPr>
              <w:t>IS Applications Infrastructure</w:t>
            </w:r>
          </w:p>
        </w:tc>
      </w:tr>
      <w:tr w:rsidR="00E620BF" w:rsidRPr="00843CC2" w14:paraId="3D7EA1E4" w14:textId="77777777" w:rsidTr="6EEF3C9E">
        <w:tc>
          <w:tcPr>
            <w:tcW w:w="2351" w:type="dxa"/>
            <w:shd w:val="clear" w:color="auto" w:fill="D9D9D9" w:themeFill="background1" w:themeFillShade="D9"/>
          </w:tcPr>
          <w:p w14:paraId="47F2143D" w14:textId="77777777" w:rsidR="00E620BF" w:rsidRPr="00843CC2" w:rsidRDefault="6EEF3C9E" w:rsidP="6EEF3C9E">
            <w:pPr>
              <w:rPr>
                <w:sz w:val="24"/>
                <w:szCs w:val="24"/>
              </w:rPr>
            </w:pPr>
            <w:r w:rsidRPr="6EEF3C9E">
              <w:rPr>
                <w:sz w:val="24"/>
                <w:szCs w:val="24"/>
              </w:rPr>
              <w:t>Proposal Name</w:t>
            </w:r>
          </w:p>
          <w:p w14:paraId="11E8FA9E" w14:textId="77777777" w:rsidR="00E620BF" w:rsidRPr="00843CC2" w:rsidRDefault="00E620BF" w:rsidP="00E620BF">
            <w:pPr>
              <w:rPr>
                <w:sz w:val="24"/>
                <w:szCs w:val="24"/>
              </w:rPr>
            </w:pPr>
          </w:p>
        </w:tc>
        <w:tc>
          <w:tcPr>
            <w:tcW w:w="3286" w:type="dxa"/>
          </w:tcPr>
          <w:p w14:paraId="57C4AB39" w14:textId="390DC0BC" w:rsidR="00E620BF" w:rsidRPr="00843CC2" w:rsidRDefault="6EEF3C9E" w:rsidP="6EEF3C9E">
            <w:pPr>
              <w:rPr>
                <w:rFonts w:ascii="Calibri" w:eastAsia="Calibri" w:hAnsi="Calibri" w:cs="Calibri"/>
              </w:rPr>
            </w:pPr>
            <w:r w:rsidRPr="6EEF3C9E">
              <w:rPr>
                <w:rFonts w:ascii="Calibri" w:eastAsia="Calibri" w:hAnsi="Calibri" w:cs="Calibri"/>
                <w:i/>
                <w:iCs/>
              </w:rPr>
              <w:t>Annual infrastructure rationalisation decommissioning 19-20</w:t>
            </w:r>
            <w:r w:rsidRPr="6EEF3C9E">
              <w:rPr>
                <w:rFonts w:ascii="Calibri" w:eastAsia="Calibri" w:hAnsi="Calibri" w:cs="Calibri"/>
              </w:rPr>
              <w:t xml:space="preserve"> </w:t>
            </w:r>
            <w:r w:rsidR="00E620BF">
              <w:br/>
            </w:r>
          </w:p>
        </w:tc>
        <w:tc>
          <w:tcPr>
            <w:tcW w:w="1996" w:type="dxa"/>
            <w:shd w:val="clear" w:color="auto" w:fill="D9D9D9" w:themeFill="background1" w:themeFillShade="D9"/>
          </w:tcPr>
          <w:p w14:paraId="59999EAF" w14:textId="77777777" w:rsidR="00E620BF" w:rsidRPr="00843CC2" w:rsidRDefault="6EEF3C9E" w:rsidP="6EEF3C9E">
            <w:pPr>
              <w:rPr>
                <w:i/>
                <w:iCs/>
                <w:sz w:val="24"/>
                <w:szCs w:val="24"/>
              </w:rPr>
            </w:pPr>
            <w:r w:rsidRPr="6EEF3C9E">
              <w:rPr>
                <w:sz w:val="24"/>
                <w:szCs w:val="24"/>
              </w:rPr>
              <w:t>Proposal Sponsor</w:t>
            </w:r>
          </w:p>
        </w:tc>
        <w:tc>
          <w:tcPr>
            <w:tcW w:w="2823" w:type="dxa"/>
          </w:tcPr>
          <w:p w14:paraId="50B1058E" w14:textId="77777777" w:rsidR="00E620BF" w:rsidRPr="008B5CEE" w:rsidRDefault="6EEF3C9E" w:rsidP="6EEF3C9E">
            <w:pPr>
              <w:rPr>
                <w:i/>
                <w:iCs/>
              </w:rPr>
            </w:pPr>
            <w:r>
              <w:t xml:space="preserve">Stefan </w:t>
            </w:r>
            <w:proofErr w:type="spellStart"/>
            <w:r>
              <w:t>Kaempf</w:t>
            </w:r>
            <w:proofErr w:type="spellEnd"/>
          </w:p>
        </w:tc>
      </w:tr>
      <w:tr w:rsidR="00E620BF" w:rsidRPr="00843CC2" w14:paraId="3E894E91" w14:textId="77777777" w:rsidTr="6EEF3C9E">
        <w:tc>
          <w:tcPr>
            <w:tcW w:w="2351" w:type="dxa"/>
            <w:shd w:val="clear" w:color="auto" w:fill="D9D9D9" w:themeFill="background1" w:themeFillShade="D9"/>
          </w:tcPr>
          <w:p w14:paraId="5024E9EC" w14:textId="77777777" w:rsidR="00E620BF" w:rsidRPr="00843CC2" w:rsidRDefault="6EEF3C9E" w:rsidP="6EEF3C9E">
            <w:pPr>
              <w:rPr>
                <w:sz w:val="24"/>
                <w:szCs w:val="24"/>
              </w:rPr>
            </w:pPr>
            <w:r w:rsidRPr="6EEF3C9E">
              <w:rPr>
                <w:sz w:val="24"/>
                <w:szCs w:val="24"/>
              </w:rPr>
              <w:t>Contributors</w:t>
            </w:r>
          </w:p>
        </w:tc>
        <w:tc>
          <w:tcPr>
            <w:tcW w:w="8105" w:type="dxa"/>
            <w:gridSpan w:val="3"/>
          </w:tcPr>
          <w:p w14:paraId="5D0E4D1F" w14:textId="77777777" w:rsidR="00460B96" w:rsidRPr="00DD11F0" w:rsidRDefault="6EEF3C9E" w:rsidP="00460B96">
            <w:r>
              <w:t xml:space="preserve">Heather </w:t>
            </w:r>
            <w:proofErr w:type="spellStart"/>
            <w:r>
              <w:t>Larnach</w:t>
            </w:r>
            <w:proofErr w:type="spellEnd"/>
          </w:p>
          <w:p w14:paraId="6E2868BF" w14:textId="77777777" w:rsidR="00E620BF" w:rsidRPr="00843CC2" w:rsidRDefault="00E620BF" w:rsidP="00E620BF">
            <w:pPr>
              <w:rPr>
                <w:i/>
                <w:sz w:val="24"/>
                <w:szCs w:val="24"/>
              </w:rPr>
            </w:pPr>
          </w:p>
        </w:tc>
      </w:tr>
      <w:tr w:rsidR="00E620BF" w:rsidRPr="00843CC2" w14:paraId="3DF69CEE" w14:textId="77777777" w:rsidTr="6EEF3C9E">
        <w:trPr>
          <w:trHeight w:val="988"/>
        </w:trPr>
        <w:tc>
          <w:tcPr>
            <w:tcW w:w="2351" w:type="dxa"/>
            <w:shd w:val="clear" w:color="auto" w:fill="D9D9D9" w:themeFill="background1" w:themeFillShade="D9"/>
          </w:tcPr>
          <w:p w14:paraId="46E276C4" w14:textId="77777777" w:rsidR="00E620BF" w:rsidRPr="00843CC2" w:rsidRDefault="6EEF3C9E" w:rsidP="6EEF3C9E">
            <w:pPr>
              <w:rPr>
                <w:sz w:val="24"/>
                <w:szCs w:val="24"/>
              </w:rPr>
            </w:pPr>
            <w:r w:rsidRPr="6EEF3C9E">
              <w:rPr>
                <w:sz w:val="24"/>
                <w:szCs w:val="24"/>
              </w:rPr>
              <w:t>Need, problem, or opportunity?</w:t>
            </w:r>
          </w:p>
        </w:tc>
        <w:tc>
          <w:tcPr>
            <w:tcW w:w="8105" w:type="dxa"/>
            <w:gridSpan w:val="3"/>
          </w:tcPr>
          <w:p w14:paraId="1700A5DF" w14:textId="77777777" w:rsidR="00E620BF" w:rsidRPr="00843CC2" w:rsidRDefault="00E620BF" w:rsidP="00E620BF">
            <w:pPr>
              <w:rPr>
                <w:sz w:val="24"/>
                <w:szCs w:val="24"/>
              </w:rPr>
            </w:pPr>
          </w:p>
          <w:p w14:paraId="0E42CE7F" w14:textId="77777777" w:rsidR="00460B96" w:rsidRDefault="6EEF3C9E" w:rsidP="00460B96">
            <w:r>
              <w:t>Need</w:t>
            </w:r>
          </w:p>
          <w:p w14:paraId="7E718892" w14:textId="77777777" w:rsidR="00460B96" w:rsidRDefault="00460B96" w:rsidP="00460B96"/>
          <w:p w14:paraId="17E2907D" w14:textId="2BFD7D31" w:rsidR="00460B96" w:rsidRDefault="6EEF3C9E" w:rsidP="00460B96">
            <w:r>
              <w:t>This project will continue the decommissioning work of the last</w:t>
            </w:r>
            <w:r w:rsidR="004121DB">
              <w:t xml:space="preserve"> four</w:t>
            </w:r>
            <w:r>
              <w:t xml:space="preserve"> years, and remove obsolete infrastructure from our environment to prevent the accumulation of such old kit which creates major difficulties for us when those systems are no longer supportable. </w:t>
            </w:r>
          </w:p>
          <w:p w14:paraId="120DE552" w14:textId="77777777" w:rsidR="00460B96" w:rsidRDefault="00460B96" w:rsidP="00460B96"/>
          <w:p w14:paraId="38FE6145" w14:textId="77777777" w:rsidR="00460B96" w:rsidRDefault="6EEF3C9E" w:rsidP="00460B96">
            <w:r>
              <w:t xml:space="preserve">We have often not been aware of some systems going out of support until very close to their de-support date. </w:t>
            </w:r>
          </w:p>
          <w:p w14:paraId="1994071A" w14:textId="77777777" w:rsidR="00460B96" w:rsidRDefault="00460B96" w:rsidP="00460B96"/>
          <w:p w14:paraId="6867DA5E" w14:textId="77777777" w:rsidR="00460B96" w:rsidRDefault="6EEF3C9E" w:rsidP="00460B96">
            <w:r>
              <w:t>By planning for an annual review of the end of life dates for servers and software, we can minimise the risk to systems and business areas by alerting them in advance to impending obsolescence allowing more time to plan for required upgrades or migrations.</w:t>
            </w:r>
          </w:p>
          <w:p w14:paraId="700BF5B7" w14:textId="77777777" w:rsidR="00460B96" w:rsidRDefault="00460B96" w:rsidP="00460B96"/>
          <w:p w14:paraId="64A583AA" w14:textId="77777777" w:rsidR="00460B96" w:rsidRDefault="00460B96" w:rsidP="00460B96"/>
          <w:p w14:paraId="5F938814" w14:textId="77777777" w:rsidR="00E620BF" w:rsidRPr="00843CC2" w:rsidRDefault="00E620BF" w:rsidP="00E620BF">
            <w:pPr>
              <w:rPr>
                <w:sz w:val="24"/>
                <w:szCs w:val="24"/>
              </w:rPr>
            </w:pPr>
          </w:p>
          <w:p w14:paraId="58D1295B" w14:textId="77777777" w:rsidR="00E620BF" w:rsidRPr="00843CC2" w:rsidRDefault="00E620BF" w:rsidP="00E620BF">
            <w:pPr>
              <w:rPr>
                <w:i/>
                <w:sz w:val="24"/>
                <w:szCs w:val="24"/>
              </w:rPr>
            </w:pPr>
          </w:p>
        </w:tc>
      </w:tr>
      <w:tr w:rsidR="00E620BF" w:rsidRPr="00843CC2" w14:paraId="031F86F6" w14:textId="77777777" w:rsidTr="6EEF3C9E">
        <w:tc>
          <w:tcPr>
            <w:tcW w:w="2351" w:type="dxa"/>
            <w:shd w:val="clear" w:color="auto" w:fill="D9D9D9" w:themeFill="background1" w:themeFillShade="D9"/>
          </w:tcPr>
          <w:p w14:paraId="2D445170" w14:textId="77777777" w:rsidR="00E620BF" w:rsidRPr="00843CC2" w:rsidRDefault="6EEF3C9E" w:rsidP="6EEF3C9E">
            <w:pPr>
              <w:rPr>
                <w:sz w:val="24"/>
                <w:szCs w:val="24"/>
              </w:rPr>
            </w:pPr>
            <w:r w:rsidRPr="6EEF3C9E">
              <w:rPr>
                <w:sz w:val="24"/>
                <w:szCs w:val="24"/>
              </w:rPr>
              <w:t>Scope and Additional Information</w:t>
            </w:r>
          </w:p>
        </w:tc>
        <w:tc>
          <w:tcPr>
            <w:tcW w:w="8105" w:type="dxa"/>
            <w:gridSpan w:val="3"/>
          </w:tcPr>
          <w:p w14:paraId="78BAFCC5" w14:textId="77777777" w:rsidR="00460B96" w:rsidRDefault="00460B96" w:rsidP="00E620BF"/>
          <w:p w14:paraId="31E86D5A" w14:textId="77777777" w:rsidR="00E620BF" w:rsidRDefault="6EEF3C9E" w:rsidP="00E620BF">
            <w:r>
              <w:t>Review which kit is obsolete or will be obsolete with this year, and plan for its removal.</w:t>
            </w:r>
          </w:p>
          <w:p w14:paraId="17BFC989" w14:textId="77777777" w:rsidR="00460B96" w:rsidRDefault="00460B96" w:rsidP="00E620BF"/>
          <w:p w14:paraId="62B3653D" w14:textId="77777777" w:rsidR="00460B96" w:rsidRDefault="6EEF3C9E" w:rsidP="00460B96">
            <w:r>
              <w:t xml:space="preserve">It shall ensure plans are in place this year to review and update the information collated about the service life of the current supported infrastructure. </w:t>
            </w:r>
            <w:r w:rsidR="00460B96">
              <w:br/>
            </w:r>
            <w:r w:rsidR="00460B96">
              <w:br/>
            </w:r>
            <w:r>
              <w:t xml:space="preserve">This project is to ensure that our information is maintained and that work plans are arranged with business areas so that exit plans are prepared well in advance of de-support by vendors. </w:t>
            </w:r>
            <w:r w:rsidR="00460B96">
              <w:br/>
            </w:r>
            <w:r w:rsidR="00460B96">
              <w:br/>
            </w:r>
            <w:r>
              <w:t>This project will build on the work of the major decommissioning project started in 2014/2015.</w:t>
            </w:r>
          </w:p>
          <w:p w14:paraId="63547276" w14:textId="77777777" w:rsidR="00460B96" w:rsidRPr="006E1736" w:rsidRDefault="00460B96" w:rsidP="00E620BF"/>
          <w:p w14:paraId="3D9A840E" w14:textId="77777777" w:rsidR="00E620BF" w:rsidRPr="006E1736" w:rsidRDefault="00E620BF" w:rsidP="00E620BF"/>
        </w:tc>
      </w:tr>
      <w:tr w:rsidR="00E620BF" w:rsidRPr="00843CC2" w14:paraId="787B1BD4" w14:textId="77777777" w:rsidTr="6EEF3C9E">
        <w:tc>
          <w:tcPr>
            <w:tcW w:w="2351" w:type="dxa"/>
            <w:shd w:val="clear" w:color="auto" w:fill="D9D9D9" w:themeFill="background1" w:themeFillShade="D9"/>
          </w:tcPr>
          <w:p w14:paraId="4645FD9E" w14:textId="77777777" w:rsidR="00E620BF" w:rsidRPr="00843CC2" w:rsidRDefault="6EEF3C9E" w:rsidP="6EEF3C9E">
            <w:pPr>
              <w:rPr>
                <w:sz w:val="24"/>
                <w:szCs w:val="24"/>
              </w:rPr>
            </w:pPr>
            <w:r w:rsidRPr="6EEF3C9E">
              <w:rPr>
                <w:sz w:val="24"/>
                <w:szCs w:val="24"/>
              </w:rPr>
              <w:t>When will work be done?</w:t>
            </w:r>
          </w:p>
        </w:tc>
        <w:tc>
          <w:tcPr>
            <w:tcW w:w="8105" w:type="dxa"/>
            <w:gridSpan w:val="3"/>
          </w:tcPr>
          <w:p w14:paraId="5CFA5F13" w14:textId="5BFC44D8" w:rsidR="00E620BF" w:rsidRPr="006E1736" w:rsidRDefault="6EEF3C9E" w:rsidP="00E620BF">
            <w:r>
              <w:t xml:space="preserve">Start Year: 2019/20  </w:t>
            </w:r>
            <w:r w:rsidR="00E620BF">
              <w:br/>
            </w:r>
            <w:r>
              <w:t>Duration (No. of Years work will span):  1 year</w:t>
            </w:r>
            <w:r w:rsidR="00D70B0B">
              <w:br/>
            </w:r>
            <w:r w:rsidR="00D70B0B" w:rsidRPr="007353C9">
              <w:rPr>
                <w:rFonts w:ascii="Calibri" w:hAnsi="Calibri"/>
                <w:iCs/>
              </w:rPr>
              <w:t>Earliest Compliance Date:</w:t>
            </w:r>
            <w:r w:rsidR="00D70B0B">
              <w:rPr>
                <w:rFonts w:ascii="Calibri" w:hAnsi="Calibri"/>
                <w:iCs/>
              </w:rPr>
              <w:t xml:space="preserve"> 1/7/20</w:t>
            </w:r>
            <w:bookmarkStart w:id="0" w:name="_GoBack"/>
            <w:bookmarkEnd w:id="0"/>
          </w:p>
          <w:p w14:paraId="45C5BA4C" w14:textId="77777777" w:rsidR="00E620BF" w:rsidRPr="006E1736" w:rsidRDefault="00E620BF" w:rsidP="00E620BF"/>
        </w:tc>
      </w:tr>
      <w:tr w:rsidR="00E620BF" w:rsidRPr="00843CC2" w14:paraId="57DF5880" w14:textId="77777777" w:rsidTr="6EEF3C9E">
        <w:tc>
          <w:tcPr>
            <w:tcW w:w="2351" w:type="dxa"/>
            <w:shd w:val="clear" w:color="auto" w:fill="D9D9D9" w:themeFill="background1" w:themeFillShade="D9"/>
          </w:tcPr>
          <w:p w14:paraId="6C7B8410" w14:textId="77777777" w:rsidR="00E620BF" w:rsidRPr="00843CC2" w:rsidRDefault="6EEF3C9E" w:rsidP="6EEF3C9E">
            <w:pPr>
              <w:rPr>
                <w:sz w:val="24"/>
                <w:szCs w:val="24"/>
              </w:rPr>
            </w:pPr>
            <w:r w:rsidRPr="6EEF3C9E">
              <w:rPr>
                <w:sz w:val="24"/>
                <w:szCs w:val="24"/>
              </w:rPr>
              <w:lastRenderedPageBreak/>
              <w:t xml:space="preserve">What are the estimated costs? </w:t>
            </w:r>
          </w:p>
        </w:tc>
        <w:tc>
          <w:tcPr>
            <w:tcW w:w="8105" w:type="dxa"/>
            <w:gridSpan w:val="3"/>
          </w:tcPr>
          <w:p w14:paraId="4646E9AD" w14:textId="77777777" w:rsidR="00E620BF" w:rsidRPr="00843CC2" w:rsidRDefault="6EEF3C9E" w:rsidP="6EEF3C9E">
            <w:pPr>
              <w:rPr>
                <w:i/>
                <w:iCs/>
                <w:sz w:val="24"/>
                <w:szCs w:val="24"/>
              </w:rPr>
            </w:pPr>
            <w:r w:rsidRPr="6EEF3C9E">
              <w:rPr>
                <w:i/>
                <w:iCs/>
                <w:sz w:val="24"/>
                <w:szCs w:val="24"/>
              </w:rPr>
              <w:t>This is the total cost of both internal staff effort and any external spend. Please complete the following summary table:</w:t>
            </w:r>
            <w:r w:rsidR="00E620BF">
              <w:br/>
            </w:r>
          </w:p>
          <w:tbl>
            <w:tblPr>
              <w:tblStyle w:val="TableGrid"/>
              <w:tblW w:w="0" w:type="auto"/>
              <w:tblLook w:val="04A0" w:firstRow="1" w:lastRow="0" w:firstColumn="1" w:lastColumn="0" w:noHBand="0" w:noVBand="1"/>
            </w:tblPr>
            <w:tblGrid>
              <w:gridCol w:w="2923"/>
              <w:gridCol w:w="1843"/>
              <w:gridCol w:w="1559"/>
              <w:gridCol w:w="1553"/>
            </w:tblGrid>
            <w:tr w:rsidR="00E620BF" w:rsidRPr="00843CC2" w14:paraId="7EA6AAE3" w14:textId="77777777" w:rsidTr="6EEF3C9E">
              <w:tc>
                <w:tcPr>
                  <w:tcW w:w="2923" w:type="dxa"/>
                  <w:shd w:val="clear" w:color="auto" w:fill="C6D9F1" w:themeFill="text2" w:themeFillTint="33"/>
                </w:tcPr>
                <w:p w14:paraId="20A78840" w14:textId="77777777" w:rsidR="00E620BF" w:rsidRPr="00843CC2" w:rsidRDefault="00E620BF" w:rsidP="00E620BF">
                  <w:pPr>
                    <w:rPr>
                      <w:b/>
                      <w:i/>
                      <w:sz w:val="24"/>
                      <w:szCs w:val="24"/>
                    </w:rPr>
                  </w:pPr>
                </w:p>
              </w:tc>
              <w:tc>
                <w:tcPr>
                  <w:tcW w:w="4955" w:type="dxa"/>
                  <w:gridSpan w:val="3"/>
                  <w:shd w:val="clear" w:color="auto" w:fill="C6D9F1" w:themeFill="text2" w:themeFillTint="33"/>
                </w:tcPr>
                <w:p w14:paraId="23D937CE" w14:textId="77777777" w:rsidR="00E620BF" w:rsidRPr="00843CC2" w:rsidRDefault="6EEF3C9E" w:rsidP="6EEF3C9E">
                  <w:pPr>
                    <w:jc w:val="center"/>
                    <w:rPr>
                      <w:b/>
                      <w:bCs/>
                      <w:i/>
                      <w:iCs/>
                      <w:sz w:val="24"/>
                      <w:szCs w:val="24"/>
                    </w:rPr>
                  </w:pPr>
                  <w:r w:rsidRPr="6EEF3C9E">
                    <w:rPr>
                      <w:b/>
                      <w:bCs/>
                      <w:i/>
                      <w:iCs/>
                      <w:sz w:val="24"/>
                      <w:szCs w:val="24"/>
                    </w:rPr>
                    <w:t>Year</w:t>
                  </w:r>
                </w:p>
              </w:tc>
            </w:tr>
            <w:tr w:rsidR="00E620BF" w:rsidRPr="00843CC2" w14:paraId="1660DE0E" w14:textId="77777777" w:rsidTr="6EEF3C9E">
              <w:tc>
                <w:tcPr>
                  <w:tcW w:w="2923" w:type="dxa"/>
                  <w:shd w:val="clear" w:color="auto" w:fill="C6D9F1" w:themeFill="text2" w:themeFillTint="33"/>
                </w:tcPr>
                <w:p w14:paraId="207AB626" w14:textId="77777777" w:rsidR="00E620BF" w:rsidRPr="00843CC2" w:rsidRDefault="6EEF3C9E" w:rsidP="6EEF3C9E">
                  <w:pPr>
                    <w:rPr>
                      <w:b/>
                      <w:bCs/>
                      <w:i/>
                      <w:iCs/>
                      <w:sz w:val="24"/>
                      <w:szCs w:val="24"/>
                    </w:rPr>
                  </w:pPr>
                  <w:r w:rsidRPr="6EEF3C9E">
                    <w:rPr>
                      <w:b/>
                      <w:bCs/>
                      <w:i/>
                      <w:iCs/>
                      <w:sz w:val="24"/>
                      <w:szCs w:val="24"/>
                    </w:rPr>
                    <w:t xml:space="preserve">Cost Type </w:t>
                  </w:r>
                </w:p>
              </w:tc>
              <w:tc>
                <w:tcPr>
                  <w:tcW w:w="1843" w:type="dxa"/>
                  <w:shd w:val="clear" w:color="auto" w:fill="C6D9F1" w:themeFill="text2" w:themeFillTint="33"/>
                </w:tcPr>
                <w:p w14:paraId="54B02864" w14:textId="5CA69E20" w:rsidR="00E620BF" w:rsidRPr="00843CC2" w:rsidRDefault="6EEF3C9E" w:rsidP="6EEF3C9E">
                  <w:pPr>
                    <w:jc w:val="center"/>
                    <w:rPr>
                      <w:b/>
                      <w:bCs/>
                      <w:i/>
                      <w:iCs/>
                      <w:sz w:val="24"/>
                      <w:szCs w:val="24"/>
                    </w:rPr>
                  </w:pPr>
                  <w:r w:rsidRPr="6EEF3C9E">
                    <w:rPr>
                      <w:b/>
                      <w:bCs/>
                      <w:i/>
                      <w:iCs/>
                      <w:sz w:val="24"/>
                      <w:szCs w:val="24"/>
                    </w:rPr>
                    <w:t>201</w:t>
                  </w:r>
                  <w:r w:rsidR="009D4A2D">
                    <w:rPr>
                      <w:b/>
                      <w:bCs/>
                      <w:i/>
                      <w:iCs/>
                      <w:sz w:val="24"/>
                      <w:szCs w:val="24"/>
                    </w:rPr>
                    <w:t>8</w:t>
                  </w:r>
                  <w:r w:rsidRPr="6EEF3C9E">
                    <w:rPr>
                      <w:b/>
                      <w:bCs/>
                      <w:i/>
                      <w:iCs/>
                      <w:sz w:val="24"/>
                      <w:szCs w:val="24"/>
                    </w:rPr>
                    <w:t>/1</w:t>
                  </w:r>
                  <w:r w:rsidR="009D4A2D">
                    <w:rPr>
                      <w:b/>
                      <w:bCs/>
                      <w:i/>
                      <w:iCs/>
                      <w:sz w:val="24"/>
                      <w:szCs w:val="24"/>
                    </w:rPr>
                    <w:t>9</w:t>
                  </w:r>
                </w:p>
                <w:p w14:paraId="136675D1" w14:textId="77777777" w:rsidR="00E620BF" w:rsidRPr="00843CC2" w:rsidRDefault="6EEF3C9E" w:rsidP="6EEF3C9E">
                  <w:pPr>
                    <w:jc w:val="center"/>
                    <w:rPr>
                      <w:b/>
                      <w:bCs/>
                      <w:i/>
                      <w:iCs/>
                      <w:sz w:val="24"/>
                      <w:szCs w:val="24"/>
                    </w:rPr>
                  </w:pPr>
                  <w:r w:rsidRPr="6EEF3C9E">
                    <w:rPr>
                      <w:b/>
                      <w:bCs/>
                      <w:i/>
                      <w:iCs/>
                      <w:sz w:val="24"/>
                      <w:szCs w:val="24"/>
                    </w:rPr>
                    <w:t>£</w:t>
                  </w:r>
                </w:p>
              </w:tc>
              <w:tc>
                <w:tcPr>
                  <w:tcW w:w="1559" w:type="dxa"/>
                  <w:shd w:val="clear" w:color="auto" w:fill="C6D9F1" w:themeFill="text2" w:themeFillTint="33"/>
                </w:tcPr>
                <w:p w14:paraId="1E11EABC" w14:textId="329CE2C7" w:rsidR="00E620BF" w:rsidRPr="00843CC2" w:rsidRDefault="6EEF3C9E" w:rsidP="6EEF3C9E">
                  <w:pPr>
                    <w:jc w:val="center"/>
                    <w:rPr>
                      <w:b/>
                      <w:bCs/>
                      <w:i/>
                      <w:iCs/>
                      <w:sz w:val="24"/>
                      <w:szCs w:val="24"/>
                    </w:rPr>
                  </w:pPr>
                  <w:r w:rsidRPr="6EEF3C9E">
                    <w:rPr>
                      <w:b/>
                      <w:bCs/>
                      <w:i/>
                      <w:iCs/>
                      <w:sz w:val="24"/>
                      <w:szCs w:val="24"/>
                    </w:rPr>
                    <w:t>201</w:t>
                  </w:r>
                  <w:r w:rsidR="009D4A2D">
                    <w:rPr>
                      <w:b/>
                      <w:bCs/>
                      <w:i/>
                      <w:iCs/>
                      <w:sz w:val="24"/>
                      <w:szCs w:val="24"/>
                    </w:rPr>
                    <w:t>9</w:t>
                  </w:r>
                  <w:r w:rsidRPr="6EEF3C9E">
                    <w:rPr>
                      <w:b/>
                      <w:bCs/>
                      <w:i/>
                      <w:iCs/>
                      <w:sz w:val="24"/>
                      <w:szCs w:val="24"/>
                    </w:rPr>
                    <w:t>/</w:t>
                  </w:r>
                  <w:r w:rsidR="009D4A2D">
                    <w:rPr>
                      <w:b/>
                      <w:bCs/>
                      <w:i/>
                      <w:iCs/>
                      <w:sz w:val="24"/>
                      <w:szCs w:val="24"/>
                    </w:rPr>
                    <w:t>20</w:t>
                  </w:r>
                </w:p>
                <w:p w14:paraId="36CFF7FB" w14:textId="77777777" w:rsidR="00E620BF" w:rsidRPr="00843CC2" w:rsidRDefault="6EEF3C9E" w:rsidP="6EEF3C9E">
                  <w:pPr>
                    <w:jc w:val="center"/>
                    <w:rPr>
                      <w:b/>
                      <w:bCs/>
                      <w:i/>
                      <w:iCs/>
                      <w:sz w:val="24"/>
                      <w:szCs w:val="24"/>
                    </w:rPr>
                  </w:pPr>
                  <w:r w:rsidRPr="6EEF3C9E">
                    <w:rPr>
                      <w:b/>
                      <w:bCs/>
                      <w:i/>
                      <w:iCs/>
                      <w:sz w:val="24"/>
                      <w:szCs w:val="24"/>
                    </w:rPr>
                    <w:t>£</w:t>
                  </w:r>
                </w:p>
              </w:tc>
              <w:tc>
                <w:tcPr>
                  <w:tcW w:w="1553" w:type="dxa"/>
                  <w:shd w:val="clear" w:color="auto" w:fill="C6D9F1" w:themeFill="text2" w:themeFillTint="33"/>
                </w:tcPr>
                <w:p w14:paraId="14F14F35" w14:textId="74FCB4C5" w:rsidR="00E620BF" w:rsidRPr="00843CC2" w:rsidRDefault="6EEF3C9E" w:rsidP="6EEF3C9E">
                  <w:pPr>
                    <w:jc w:val="center"/>
                    <w:rPr>
                      <w:b/>
                      <w:bCs/>
                      <w:i/>
                      <w:iCs/>
                      <w:sz w:val="24"/>
                      <w:szCs w:val="24"/>
                    </w:rPr>
                  </w:pPr>
                  <w:r w:rsidRPr="6EEF3C9E">
                    <w:rPr>
                      <w:b/>
                      <w:bCs/>
                      <w:i/>
                      <w:iCs/>
                      <w:sz w:val="24"/>
                      <w:szCs w:val="24"/>
                    </w:rPr>
                    <w:t>20</w:t>
                  </w:r>
                  <w:r w:rsidR="009D4A2D">
                    <w:rPr>
                      <w:b/>
                      <w:bCs/>
                      <w:i/>
                      <w:iCs/>
                      <w:sz w:val="24"/>
                      <w:szCs w:val="24"/>
                    </w:rPr>
                    <w:t>20</w:t>
                  </w:r>
                  <w:r w:rsidRPr="6EEF3C9E">
                    <w:rPr>
                      <w:b/>
                      <w:bCs/>
                      <w:i/>
                      <w:iCs/>
                      <w:sz w:val="24"/>
                      <w:szCs w:val="24"/>
                    </w:rPr>
                    <w:t>/2</w:t>
                  </w:r>
                  <w:r w:rsidR="009D4A2D">
                    <w:rPr>
                      <w:b/>
                      <w:bCs/>
                      <w:i/>
                      <w:iCs/>
                      <w:sz w:val="24"/>
                      <w:szCs w:val="24"/>
                    </w:rPr>
                    <w:t>1</w:t>
                  </w:r>
                </w:p>
                <w:p w14:paraId="195065F6" w14:textId="77777777" w:rsidR="00E620BF" w:rsidRPr="00843CC2" w:rsidRDefault="6EEF3C9E" w:rsidP="6EEF3C9E">
                  <w:pPr>
                    <w:jc w:val="center"/>
                    <w:rPr>
                      <w:b/>
                      <w:bCs/>
                      <w:i/>
                      <w:iCs/>
                      <w:sz w:val="24"/>
                      <w:szCs w:val="24"/>
                    </w:rPr>
                  </w:pPr>
                  <w:r w:rsidRPr="6EEF3C9E">
                    <w:rPr>
                      <w:b/>
                      <w:bCs/>
                      <w:i/>
                      <w:iCs/>
                      <w:sz w:val="24"/>
                      <w:szCs w:val="24"/>
                    </w:rPr>
                    <w:t>£</w:t>
                  </w:r>
                </w:p>
              </w:tc>
            </w:tr>
            <w:tr w:rsidR="009D4A2D" w:rsidRPr="00843CC2" w14:paraId="017133E4" w14:textId="77777777" w:rsidTr="6EEF3C9E">
              <w:tc>
                <w:tcPr>
                  <w:tcW w:w="2923" w:type="dxa"/>
                </w:tcPr>
                <w:p w14:paraId="64C0793D" w14:textId="77777777" w:rsidR="009D4A2D" w:rsidRPr="00843CC2" w:rsidRDefault="009D4A2D" w:rsidP="009D4A2D">
                  <w:pPr>
                    <w:rPr>
                      <w:i/>
                      <w:iCs/>
                      <w:sz w:val="24"/>
                      <w:szCs w:val="24"/>
                    </w:rPr>
                  </w:pPr>
                  <w:r w:rsidRPr="6EEF3C9E">
                    <w:rPr>
                      <w:i/>
                      <w:iCs/>
                      <w:sz w:val="24"/>
                      <w:szCs w:val="24"/>
                    </w:rPr>
                    <w:t>ISG Staff and Other Internal Costs</w:t>
                  </w:r>
                </w:p>
              </w:tc>
              <w:tc>
                <w:tcPr>
                  <w:tcW w:w="1843" w:type="dxa"/>
                </w:tcPr>
                <w:p w14:paraId="056D1B0B" w14:textId="77777777" w:rsidR="009D4A2D" w:rsidRPr="00843CC2" w:rsidRDefault="009D4A2D" w:rsidP="009D4A2D">
                  <w:pPr>
                    <w:jc w:val="center"/>
                    <w:rPr>
                      <w:i/>
                      <w:sz w:val="24"/>
                      <w:szCs w:val="24"/>
                    </w:rPr>
                  </w:pPr>
                </w:p>
              </w:tc>
              <w:tc>
                <w:tcPr>
                  <w:tcW w:w="1559" w:type="dxa"/>
                </w:tcPr>
                <w:p w14:paraId="31E59175" w14:textId="43D22A71" w:rsidR="009D4A2D" w:rsidRPr="00843CC2" w:rsidRDefault="009D4A2D" w:rsidP="009D4A2D">
                  <w:pPr>
                    <w:jc w:val="center"/>
                    <w:rPr>
                      <w:i/>
                      <w:sz w:val="24"/>
                      <w:szCs w:val="24"/>
                    </w:rPr>
                  </w:pPr>
                  <w:r w:rsidRPr="6EEF3C9E">
                    <w:rPr>
                      <w:i/>
                      <w:iCs/>
                      <w:sz w:val="24"/>
                      <w:szCs w:val="24"/>
                    </w:rPr>
                    <w:t>16,000</w:t>
                  </w:r>
                  <w:r>
                    <w:br/>
                  </w:r>
                  <w:r w:rsidRPr="6EEF3C9E">
                    <w:rPr>
                      <w:i/>
                      <w:iCs/>
                      <w:sz w:val="24"/>
                      <w:szCs w:val="24"/>
                    </w:rPr>
                    <w:t>(50 days project)</w:t>
                  </w:r>
                </w:p>
              </w:tc>
              <w:tc>
                <w:tcPr>
                  <w:tcW w:w="1553" w:type="dxa"/>
                </w:tcPr>
                <w:p w14:paraId="1FA721F8" w14:textId="3D908857" w:rsidR="009D4A2D" w:rsidRPr="00843CC2" w:rsidRDefault="009D4A2D" w:rsidP="009D4A2D">
                  <w:pPr>
                    <w:jc w:val="center"/>
                    <w:rPr>
                      <w:i/>
                      <w:iCs/>
                      <w:sz w:val="24"/>
                      <w:szCs w:val="24"/>
                    </w:rPr>
                  </w:pPr>
                </w:p>
              </w:tc>
            </w:tr>
            <w:tr w:rsidR="009D4A2D" w:rsidRPr="00843CC2" w14:paraId="58D91E39" w14:textId="77777777" w:rsidTr="6EEF3C9E">
              <w:tc>
                <w:tcPr>
                  <w:tcW w:w="2923" w:type="dxa"/>
                </w:tcPr>
                <w:p w14:paraId="685E8C28" w14:textId="77777777" w:rsidR="009D4A2D" w:rsidRPr="00843CC2" w:rsidRDefault="009D4A2D" w:rsidP="009D4A2D">
                  <w:pPr>
                    <w:rPr>
                      <w:i/>
                      <w:iCs/>
                      <w:sz w:val="24"/>
                      <w:szCs w:val="24"/>
                    </w:rPr>
                  </w:pPr>
                  <w:proofErr w:type="spellStart"/>
                  <w:r w:rsidRPr="6EEF3C9E">
                    <w:rPr>
                      <w:i/>
                      <w:iCs/>
                      <w:sz w:val="24"/>
                      <w:szCs w:val="24"/>
                    </w:rPr>
                    <w:t>UoE</w:t>
                  </w:r>
                  <w:proofErr w:type="spellEnd"/>
                  <w:r w:rsidRPr="6EEF3C9E">
                    <w:rPr>
                      <w:i/>
                      <w:iCs/>
                      <w:sz w:val="24"/>
                      <w:szCs w:val="24"/>
                    </w:rPr>
                    <w:t xml:space="preserve"> Staff and Other Internal Costs</w:t>
                  </w:r>
                </w:p>
              </w:tc>
              <w:tc>
                <w:tcPr>
                  <w:tcW w:w="1843" w:type="dxa"/>
                </w:tcPr>
                <w:p w14:paraId="3917D142" w14:textId="77777777" w:rsidR="009D4A2D" w:rsidRPr="00843CC2" w:rsidRDefault="009D4A2D" w:rsidP="009D4A2D">
                  <w:pPr>
                    <w:jc w:val="center"/>
                    <w:rPr>
                      <w:i/>
                      <w:sz w:val="24"/>
                      <w:szCs w:val="24"/>
                    </w:rPr>
                  </w:pPr>
                </w:p>
              </w:tc>
              <w:tc>
                <w:tcPr>
                  <w:tcW w:w="1559" w:type="dxa"/>
                </w:tcPr>
                <w:p w14:paraId="54A52443" w14:textId="70B30A70" w:rsidR="009D4A2D" w:rsidRPr="00843CC2" w:rsidRDefault="009D4A2D" w:rsidP="009D4A2D">
                  <w:pPr>
                    <w:jc w:val="center"/>
                    <w:rPr>
                      <w:i/>
                      <w:sz w:val="24"/>
                      <w:szCs w:val="24"/>
                    </w:rPr>
                  </w:pPr>
                  <w:r w:rsidRPr="6EEF3C9E">
                    <w:rPr>
                      <w:i/>
                      <w:iCs/>
                      <w:sz w:val="24"/>
                      <w:szCs w:val="24"/>
                    </w:rPr>
                    <w:t>0</w:t>
                  </w:r>
                  <w:r>
                    <w:br/>
                  </w:r>
                  <w:r w:rsidRPr="6EEF3C9E">
                    <w:rPr>
                      <w:i/>
                      <w:iCs/>
                      <w:sz w:val="24"/>
                      <w:szCs w:val="24"/>
                    </w:rPr>
                    <w:t>(Apps staff will UAT)</w:t>
                  </w:r>
                </w:p>
              </w:tc>
              <w:tc>
                <w:tcPr>
                  <w:tcW w:w="1553" w:type="dxa"/>
                </w:tcPr>
                <w:p w14:paraId="2C554D3F" w14:textId="6CCB4213" w:rsidR="009D4A2D" w:rsidRPr="00843CC2" w:rsidRDefault="009D4A2D" w:rsidP="009D4A2D">
                  <w:pPr>
                    <w:jc w:val="center"/>
                    <w:rPr>
                      <w:i/>
                      <w:iCs/>
                      <w:sz w:val="24"/>
                      <w:szCs w:val="24"/>
                    </w:rPr>
                  </w:pPr>
                </w:p>
              </w:tc>
            </w:tr>
            <w:tr w:rsidR="009D4A2D" w:rsidRPr="00843CC2" w14:paraId="57F608C8" w14:textId="77777777" w:rsidTr="6EEF3C9E">
              <w:tc>
                <w:tcPr>
                  <w:tcW w:w="2923" w:type="dxa"/>
                </w:tcPr>
                <w:p w14:paraId="0CA0E137" w14:textId="77777777" w:rsidR="009D4A2D" w:rsidRPr="00843CC2" w:rsidRDefault="009D4A2D" w:rsidP="009D4A2D">
                  <w:pPr>
                    <w:rPr>
                      <w:i/>
                      <w:iCs/>
                      <w:sz w:val="24"/>
                      <w:szCs w:val="24"/>
                    </w:rPr>
                  </w:pPr>
                  <w:r w:rsidRPr="6EEF3C9E">
                    <w:rPr>
                      <w:i/>
                      <w:iCs/>
                      <w:sz w:val="24"/>
                      <w:szCs w:val="24"/>
                    </w:rPr>
                    <w:t>External Costs</w:t>
                  </w:r>
                </w:p>
              </w:tc>
              <w:tc>
                <w:tcPr>
                  <w:tcW w:w="1843" w:type="dxa"/>
                </w:tcPr>
                <w:p w14:paraId="38652063" w14:textId="77777777" w:rsidR="009D4A2D" w:rsidRPr="00843CC2" w:rsidRDefault="009D4A2D" w:rsidP="009D4A2D">
                  <w:pPr>
                    <w:jc w:val="center"/>
                    <w:rPr>
                      <w:i/>
                      <w:sz w:val="24"/>
                      <w:szCs w:val="24"/>
                    </w:rPr>
                  </w:pPr>
                </w:p>
              </w:tc>
              <w:tc>
                <w:tcPr>
                  <w:tcW w:w="1559" w:type="dxa"/>
                </w:tcPr>
                <w:p w14:paraId="7A5AE7E1" w14:textId="77777777" w:rsidR="009D4A2D" w:rsidRPr="00843CC2" w:rsidRDefault="009D4A2D" w:rsidP="009D4A2D">
                  <w:pPr>
                    <w:jc w:val="center"/>
                    <w:rPr>
                      <w:i/>
                      <w:sz w:val="24"/>
                      <w:szCs w:val="24"/>
                    </w:rPr>
                  </w:pPr>
                </w:p>
              </w:tc>
              <w:tc>
                <w:tcPr>
                  <w:tcW w:w="1553" w:type="dxa"/>
                </w:tcPr>
                <w:p w14:paraId="0AD3F649" w14:textId="77777777" w:rsidR="009D4A2D" w:rsidRPr="00843CC2" w:rsidRDefault="009D4A2D" w:rsidP="009D4A2D">
                  <w:pPr>
                    <w:jc w:val="center"/>
                    <w:rPr>
                      <w:i/>
                      <w:sz w:val="24"/>
                      <w:szCs w:val="24"/>
                    </w:rPr>
                  </w:pPr>
                </w:p>
              </w:tc>
            </w:tr>
            <w:tr w:rsidR="009D4A2D" w:rsidRPr="00843CC2" w14:paraId="005C18E0" w14:textId="77777777" w:rsidTr="6EEF3C9E">
              <w:tc>
                <w:tcPr>
                  <w:tcW w:w="2923" w:type="dxa"/>
                </w:tcPr>
                <w:p w14:paraId="4E675AEF" w14:textId="77777777" w:rsidR="009D4A2D" w:rsidRPr="00843CC2" w:rsidRDefault="009D4A2D" w:rsidP="009D4A2D">
                  <w:pPr>
                    <w:rPr>
                      <w:i/>
                      <w:iCs/>
                      <w:sz w:val="24"/>
                      <w:szCs w:val="24"/>
                    </w:rPr>
                  </w:pPr>
                  <w:r w:rsidRPr="6EEF3C9E">
                    <w:rPr>
                      <w:i/>
                      <w:iCs/>
                      <w:sz w:val="24"/>
                      <w:szCs w:val="24"/>
                    </w:rPr>
                    <w:t>TOTAL</w:t>
                  </w:r>
                </w:p>
              </w:tc>
              <w:tc>
                <w:tcPr>
                  <w:tcW w:w="1843" w:type="dxa"/>
                </w:tcPr>
                <w:p w14:paraId="50BAA840" w14:textId="77777777" w:rsidR="009D4A2D" w:rsidRPr="00843CC2" w:rsidRDefault="009D4A2D" w:rsidP="009D4A2D">
                  <w:pPr>
                    <w:jc w:val="center"/>
                    <w:rPr>
                      <w:i/>
                      <w:sz w:val="24"/>
                      <w:szCs w:val="24"/>
                    </w:rPr>
                  </w:pPr>
                </w:p>
              </w:tc>
              <w:tc>
                <w:tcPr>
                  <w:tcW w:w="1559" w:type="dxa"/>
                </w:tcPr>
                <w:p w14:paraId="31486F6B" w14:textId="77777777" w:rsidR="009D4A2D" w:rsidRPr="00843CC2" w:rsidRDefault="009D4A2D" w:rsidP="009D4A2D">
                  <w:pPr>
                    <w:jc w:val="center"/>
                    <w:rPr>
                      <w:i/>
                      <w:sz w:val="24"/>
                      <w:szCs w:val="24"/>
                    </w:rPr>
                  </w:pPr>
                </w:p>
              </w:tc>
              <w:tc>
                <w:tcPr>
                  <w:tcW w:w="1553" w:type="dxa"/>
                </w:tcPr>
                <w:p w14:paraId="38ABCE46" w14:textId="77777777" w:rsidR="009D4A2D" w:rsidRPr="00843CC2" w:rsidRDefault="009D4A2D" w:rsidP="009D4A2D">
                  <w:pPr>
                    <w:jc w:val="center"/>
                    <w:rPr>
                      <w:i/>
                      <w:sz w:val="24"/>
                      <w:szCs w:val="24"/>
                    </w:rPr>
                  </w:pPr>
                </w:p>
              </w:tc>
            </w:tr>
          </w:tbl>
          <w:p w14:paraId="400337FC" w14:textId="77777777" w:rsidR="00E620BF" w:rsidRPr="00843CC2" w:rsidRDefault="00E620BF" w:rsidP="00E620BF">
            <w:pPr>
              <w:rPr>
                <w:i/>
                <w:sz w:val="24"/>
                <w:szCs w:val="24"/>
              </w:rPr>
            </w:pPr>
          </w:p>
        </w:tc>
      </w:tr>
      <w:tr w:rsidR="00E620BF" w:rsidRPr="00843CC2" w14:paraId="25926141" w14:textId="77777777" w:rsidTr="6EEF3C9E">
        <w:tc>
          <w:tcPr>
            <w:tcW w:w="2351" w:type="dxa"/>
            <w:shd w:val="clear" w:color="auto" w:fill="D9D9D9" w:themeFill="background1" w:themeFillShade="D9"/>
          </w:tcPr>
          <w:p w14:paraId="72B77797" w14:textId="77777777" w:rsidR="00E620BF" w:rsidRPr="00843CC2" w:rsidRDefault="6EEF3C9E" w:rsidP="6EEF3C9E">
            <w:pPr>
              <w:rPr>
                <w:sz w:val="24"/>
                <w:szCs w:val="24"/>
              </w:rPr>
            </w:pPr>
            <w:r w:rsidRPr="6EEF3C9E">
              <w:rPr>
                <w:sz w:val="24"/>
                <w:szCs w:val="24"/>
              </w:rPr>
              <w:t>Is this work sustainable?</w:t>
            </w:r>
          </w:p>
        </w:tc>
        <w:tc>
          <w:tcPr>
            <w:tcW w:w="8105" w:type="dxa"/>
            <w:gridSpan w:val="3"/>
          </w:tcPr>
          <w:p w14:paraId="1AED5C36" w14:textId="77777777" w:rsidR="00E620BF" w:rsidRPr="00843CC2" w:rsidRDefault="6EEF3C9E" w:rsidP="6EEF3C9E">
            <w:pPr>
              <w:rPr>
                <w:i/>
                <w:iCs/>
                <w:sz w:val="24"/>
                <w:szCs w:val="24"/>
              </w:rPr>
            </w:pPr>
            <w:r w:rsidRPr="6EEF3C9E">
              <w:rPr>
                <w:i/>
                <w:iCs/>
                <w:sz w:val="24"/>
                <w:szCs w:val="24"/>
              </w:rPr>
              <w:t>These are enablers of development projects and support BAU activity</w:t>
            </w:r>
          </w:p>
          <w:p w14:paraId="47C0521E" w14:textId="77777777" w:rsidR="00E620BF" w:rsidRPr="00843CC2" w:rsidRDefault="00E620BF" w:rsidP="00E620BF">
            <w:pPr>
              <w:rPr>
                <w:i/>
                <w:sz w:val="24"/>
                <w:szCs w:val="24"/>
              </w:rPr>
            </w:pPr>
          </w:p>
        </w:tc>
      </w:tr>
      <w:tr w:rsidR="00E620BF" w:rsidRPr="00843CC2" w14:paraId="4C32BDE9" w14:textId="77777777" w:rsidTr="6EEF3C9E">
        <w:trPr>
          <w:trHeight w:val="988"/>
        </w:trPr>
        <w:tc>
          <w:tcPr>
            <w:tcW w:w="2351" w:type="dxa"/>
            <w:shd w:val="clear" w:color="auto" w:fill="D9D9D9" w:themeFill="background1" w:themeFillShade="D9"/>
          </w:tcPr>
          <w:p w14:paraId="4E44A59C" w14:textId="77777777" w:rsidR="00E620BF" w:rsidRPr="00843CC2" w:rsidRDefault="6EEF3C9E" w:rsidP="6EEF3C9E">
            <w:pPr>
              <w:rPr>
                <w:sz w:val="24"/>
                <w:szCs w:val="24"/>
              </w:rPr>
            </w:pPr>
            <w:r w:rsidRPr="6EEF3C9E">
              <w:rPr>
                <w:sz w:val="24"/>
                <w:szCs w:val="24"/>
              </w:rPr>
              <w:t>What would happen if the proposal is not funded?</w:t>
            </w:r>
          </w:p>
        </w:tc>
        <w:tc>
          <w:tcPr>
            <w:tcW w:w="8105" w:type="dxa"/>
            <w:gridSpan w:val="3"/>
          </w:tcPr>
          <w:p w14:paraId="3F18D1EE" w14:textId="77777777" w:rsidR="00E620BF" w:rsidRPr="00843CC2" w:rsidRDefault="00E620BF" w:rsidP="00E620BF">
            <w:pPr>
              <w:rPr>
                <w:sz w:val="24"/>
                <w:szCs w:val="24"/>
              </w:rPr>
            </w:pPr>
          </w:p>
          <w:p w14:paraId="042100F7" w14:textId="77777777" w:rsidR="00E620BF" w:rsidRPr="00843CC2" w:rsidRDefault="6EEF3C9E" w:rsidP="6EEF3C9E">
            <w:pPr>
              <w:rPr>
                <w:sz w:val="24"/>
                <w:szCs w:val="24"/>
              </w:rPr>
            </w:pPr>
            <w:r w:rsidRPr="6EEF3C9E">
              <w:rPr>
                <w:sz w:val="24"/>
                <w:szCs w:val="24"/>
              </w:rPr>
              <w:t>We will have less confidence in providing a</w:t>
            </w:r>
            <w:r>
              <w:t xml:space="preserve"> secure and supportable infrastructure with the benefit of being proactive in anticipating well in advance any coming obsolescence.</w:t>
            </w:r>
          </w:p>
        </w:tc>
      </w:tr>
    </w:tbl>
    <w:p w14:paraId="6FB91124" w14:textId="77777777" w:rsidR="000537F1" w:rsidRDefault="6EEF3C9E" w:rsidP="000537F1">
      <w:pPr>
        <w:pStyle w:val="Heading2"/>
      </w:pPr>
      <w:r>
        <w:t>CATEGORY</w:t>
      </w:r>
    </w:p>
    <w:tbl>
      <w:tblPr>
        <w:tblStyle w:val="TableGrid"/>
        <w:tblW w:w="0" w:type="auto"/>
        <w:tblLook w:val="04A0" w:firstRow="1" w:lastRow="0" w:firstColumn="1" w:lastColumn="0" w:noHBand="0" w:noVBand="1"/>
      </w:tblPr>
      <w:tblGrid>
        <w:gridCol w:w="2339"/>
        <w:gridCol w:w="2322"/>
        <w:gridCol w:w="999"/>
        <w:gridCol w:w="4796"/>
      </w:tblGrid>
      <w:tr w:rsidR="000537F1" w:rsidRPr="00843CC2" w14:paraId="0F3266B4" w14:textId="77777777" w:rsidTr="6EEF3C9E">
        <w:tc>
          <w:tcPr>
            <w:tcW w:w="2376" w:type="dxa"/>
            <w:shd w:val="clear" w:color="auto" w:fill="D9D9D9" w:themeFill="background1" w:themeFillShade="D9"/>
          </w:tcPr>
          <w:p w14:paraId="41EB04CA" w14:textId="77777777" w:rsidR="000537F1" w:rsidRPr="00843CC2" w:rsidRDefault="6EEF3C9E" w:rsidP="6EEF3C9E">
            <w:pPr>
              <w:rPr>
                <w:sz w:val="24"/>
                <w:szCs w:val="24"/>
              </w:rPr>
            </w:pPr>
            <w:r w:rsidRPr="6EEF3C9E">
              <w:rPr>
                <w:sz w:val="24"/>
                <w:szCs w:val="24"/>
              </w:rPr>
              <w:t>Type of work</w:t>
            </w:r>
          </w:p>
        </w:tc>
        <w:tc>
          <w:tcPr>
            <w:tcW w:w="2369" w:type="dxa"/>
          </w:tcPr>
          <w:p w14:paraId="1CF71E25" w14:textId="77777777" w:rsidR="000537F1" w:rsidRPr="00843CC2" w:rsidRDefault="6EEF3C9E" w:rsidP="6EEF3C9E">
            <w:pPr>
              <w:rPr>
                <w:i/>
                <w:iCs/>
                <w:sz w:val="24"/>
                <w:szCs w:val="24"/>
              </w:rPr>
            </w:pPr>
            <w:r w:rsidRPr="6EEF3C9E">
              <w:rPr>
                <w:i/>
                <w:iCs/>
                <w:sz w:val="24"/>
                <w:szCs w:val="24"/>
              </w:rPr>
              <w:t>Compliance</w:t>
            </w:r>
          </w:p>
        </w:tc>
        <w:tc>
          <w:tcPr>
            <w:tcW w:w="999" w:type="dxa"/>
            <w:shd w:val="clear" w:color="auto" w:fill="D9D9D9" w:themeFill="background1" w:themeFillShade="D9"/>
          </w:tcPr>
          <w:p w14:paraId="7E6F6392" w14:textId="77777777" w:rsidR="000537F1" w:rsidRPr="00843CC2" w:rsidRDefault="6EEF3C9E" w:rsidP="6EEF3C9E">
            <w:pPr>
              <w:rPr>
                <w:sz w:val="24"/>
                <w:szCs w:val="24"/>
              </w:rPr>
            </w:pPr>
            <w:r w:rsidRPr="6EEF3C9E">
              <w:rPr>
                <w:sz w:val="24"/>
                <w:szCs w:val="24"/>
              </w:rPr>
              <w:t>Funding Source</w:t>
            </w:r>
          </w:p>
        </w:tc>
        <w:tc>
          <w:tcPr>
            <w:tcW w:w="4938" w:type="dxa"/>
          </w:tcPr>
          <w:p w14:paraId="61423159" w14:textId="77777777" w:rsidR="000537F1" w:rsidRPr="00843CC2" w:rsidRDefault="6EEF3C9E" w:rsidP="6EEF3C9E">
            <w:pPr>
              <w:rPr>
                <w:i/>
                <w:iCs/>
                <w:sz w:val="24"/>
                <w:szCs w:val="24"/>
              </w:rPr>
            </w:pPr>
            <w:r w:rsidRPr="6EEF3C9E">
              <w:rPr>
                <w:i/>
                <w:iCs/>
                <w:sz w:val="24"/>
                <w:szCs w:val="24"/>
              </w:rPr>
              <w:t>Core</w:t>
            </w:r>
          </w:p>
        </w:tc>
      </w:tr>
      <w:tr w:rsidR="000537F1" w:rsidRPr="00843CC2" w14:paraId="7E93F938" w14:textId="77777777" w:rsidTr="6EEF3C9E">
        <w:tc>
          <w:tcPr>
            <w:tcW w:w="5744" w:type="dxa"/>
            <w:gridSpan w:val="3"/>
            <w:shd w:val="clear" w:color="auto" w:fill="D9D9D9" w:themeFill="background1" w:themeFillShade="D9"/>
          </w:tcPr>
          <w:p w14:paraId="382D6903" w14:textId="77777777" w:rsidR="000537F1" w:rsidRPr="00843CC2" w:rsidRDefault="6EEF3C9E" w:rsidP="6EEF3C9E">
            <w:pPr>
              <w:jc w:val="right"/>
              <w:rPr>
                <w:i/>
                <w:iCs/>
                <w:sz w:val="24"/>
                <w:szCs w:val="24"/>
              </w:rPr>
            </w:pPr>
            <w:r w:rsidRPr="6EEF3C9E">
              <w:rPr>
                <w:sz w:val="24"/>
                <w:szCs w:val="24"/>
              </w:rPr>
              <w:t xml:space="preserve">*Compliance Justification </w:t>
            </w:r>
          </w:p>
        </w:tc>
        <w:tc>
          <w:tcPr>
            <w:tcW w:w="4938" w:type="dxa"/>
          </w:tcPr>
          <w:p w14:paraId="4C6EED29" w14:textId="77777777" w:rsidR="004121DB" w:rsidRDefault="004121DB" w:rsidP="004121DB">
            <w:pPr>
              <w:pStyle w:val="paragraph"/>
              <w:textAlignment w:val="baseline"/>
            </w:pPr>
            <w:r>
              <w:rPr>
                <w:rStyle w:val="normaltextrun"/>
                <w:rFonts w:ascii="Calibri" w:eastAsiaTheme="majorEastAsia" w:hAnsi="Calibri"/>
                <w:i/>
                <w:iCs/>
              </w:rPr>
              <w:t>Old Servers must be decommissioned to reduce waste of resource and license costs</w:t>
            </w:r>
            <w:r>
              <w:rPr>
                <w:rStyle w:val="eop"/>
                <w:rFonts w:ascii="Calibri" w:hAnsi="Calibri"/>
              </w:rPr>
              <w:t> </w:t>
            </w:r>
          </w:p>
          <w:p w14:paraId="46958A5F" w14:textId="77777777" w:rsidR="000537F1" w:rsidRPr="00843CC2" w:rsidRDefault="000537F1" w:rsidP="00197237">
            <w:pPr>
              <w:rPr>
                <w:i/>
                <w:sz w:val="24"/>
                <w:szCs w:val="24"/>
              </w:rPr>
            </w:pPr>
          </w:p>
        </w:tc>
      </w:tr>
      <w:tr w:rsidR="000537F1" w:rsidRPr="00843CC2" w14:paraId="269EDBA6" w14:textId="77777777" w:rsidTr="6EEF3C9E">
        <w:tc>
          <w:tcPr>
            <w:tcW w:w="5744" w:type="dxa"/>
            <w:gridSpan w:val="3"/>
            <w:shd w:val="clear" w:color="auto" w:fill="D9D9D9" w:themeFill="background1" w:themeFillShade="D9"/>
          </w:tcPr>
          <w:p w14:paraId="042140DA" w14:textId="77777777" w:rsidR="000537F1" w:rsidRPr="00843CC2" w:rsidRDefault="6EEF3C9E" w:rsidP="6EEF3C9E">
            <w:pPr>
              <w:jc w:val="right"/>
              <w:rPr>
                <w:i/>
                <w:iCs/>
                <w:sz w:val="24"/>
                <w:szCs w:val="24"/>
              </w:rPr>
            </w:pPr>
            <w:r w:rsidRPr="6EEF3C9E">
              <w:rPr>
                <w:i/>
                <w:iCs/>
                <w:sz w:val="24"/>
                <w:szCs w:val="24"/>
              </w:rPr>
              <w:t>Meet external legislative requirement</w:t>
            </w:r>
          </w:p>
        </w:tc>
        <w:tc>
          <w:tcPr>
            <w:tcW w:w="4938" w:type="dxa"/>
          </w:tcPr>
          <w:p w14:paraId="5D672E23" w14:textId="77777777" w:rsidR="000537F1" w:rsidRPr="00843CC2" w:rsidRDefault="000537F1" w:rsidP="00197237">
            <w:pPr>
              <w:jc w:val="center"/>
              <w:rPr>
                <w:i/>
                <w:sz w:val="24"/>
                <w:szCs w:val="24"/>
              </w:rPr>
            </w:pPr>
          </w:p>
        </w:tc>
      </w:tr>
      <w:tr w:rsidR="000537F1" w:rsidRPr="00843CC2" w14:paraId="1EC7873E" w14:textId="77777777" w:rsidTr="6EEF3C9E">
        <w:tc>
          <w:tcPr>
            <w:tcW w:w="5744" w:type="dxa"/>
            <w:gridSpan w:val="3"/>
            <w:shd w:val="clear" w:color="auto" w:fill="D9D9D9" w:themeFill="background1" w:themeFillShade="D9"/>
          </w:tcPr>
          <w:p w14:paraId="17D65FCD" w14:textId="77777777" w:rsidR="000537F1" w:rsidRPr="00843CC2" w:rsidRDefault="6EEF3C9E" w:rsidP="6EEF3C9E">
            <w:pPr>
              <w:jc w:val="right"/>
              <w:rPr>
                <w:i/>
                <w:iCs/>
                <w:sz w:val="24"/>
                <w:szCs w:val="24"/>
              </w:rPr>
            </w:pPr>
            <w:r w:rsidRPr="6EEF3C9E">
              <w:rPr>
                <w:i/>
                <w:iCs/>
                <w:sz w:val="24"/>
                <w:szCs w:val="24"/>
              </w:rPr>
              <w:t>Address obsolescence of technology component</w:t>
            </w:r>
          </w:p>
        </w:tc>
        <w:tc>
          <w:tcPr>
            <w:tcW w:w="4938" w:type="dxa"/>
          </w:tcPr>
          <w:p w14:paraId="19F19C6E" w14:textId="77777777" w:rsidR="000537F1" w:rsidRPr="00843CC2" w:rsidRDefault="6EEF3C9E" w:rsidP="6EEF3C9E">
            <w:pPr>
              <w:jc w:val="center"/>
              <w:rPr>
                <w:i/>
                <w:iCs/>
                <w:sz w:val="24"/>
                <w:szCs w:val="24"/>
              </w:rPr>
            </w:pPr>
            <w:r w:rsidRPr="6EEF3C9E">
              <w:rPr>
                <w:i/>
                <w:iCs/>
                <w:sz w:val="24"/>
                <w:szCs w:val="24"/>
              </w:rPr>
              <w:t>X</w:t>
            </w:r>
          </w:p>
        </w:tc>
      </w:tr>
      <w:tr w:rsidR="000537F1" w:rsidRPr="00843CC2" w14:paraId="26B0A21B" w14:textId="77777777" w:rsidTr="6EEF3C9E">
        <w:tc>
          <w:tcPr>
            <w:tcW w:w="5744" w:type="dxa"/>
            <w:gridSpan w:val="3"/>
            <w:shd w:val="clear" w:color="auto" w:fill="D9D9D9" w:themeFill="background1" w:themeFillShade="D9"/>
          </w:tcPr>
          <w:p w14:paraId="1406A709" w14:textId="77777777" w:rsidR="000537F1" w:rsidRPr="00843CC2" w:rsidRDefault="6EEF3C9E" w:rsidP="6EEF3C9E">
            <w:pPr>
              <w:jc w:val="right"/>
              <w:rPr>
                <w:i/>
                <w:iCs/>
                <w:sz w:val="24"/>
                <w:szCs w:val="24"/>
              </w:rPr>
            </w:pPr>
            <w:r w:rsidRPr="6EEF3C9E">
              <w:rPr>
                <w:i/>
                <w:iCs/>
                <w:sz w:val="24"/>
                <w:szCs w:val="24"/>
              </w:rPr>
              <w:t>Maintain critical University business system AND</w:t>
            </w:r>
          </w:p>
          <w:p w14:paraId="6B74176A" w14:textId="77777777" w:rsidR="000537F1" w:rsidRPr="00843CC2" w:rsidRDefault="6EEF3C9E" w:rsidP="6EEF3C9E">
            <w:pPr>
              <w:jc w:val="right"/>
              <w:rPr>
                <w:i/>
                <w:iCs/>
                <w:sz w:val="24"/>
                <w:szCs w:val="24"/>
              </w:rPr>
            </w:pPr>
            <w:r w:rsidRPr="6EEF3C9E">
              <w:rPr>
                <w:i/>
                <w:iCs/>
                <w:sz w:val="24"/>
                <w:szCs w:val="24"/>
              </w:rPr>
              <w:t>no practical workarounds available</w:t>
            </w:r>
          </w:p>
        </w:tc>
        <w:tc>
          <w:tcPr>
            <w:tcW w:w="4938" w:type="dxa"/>
          </w:tcPr>
          <w:p w14:paraId="1C05F62C" w14:textId="77777777" w:rsidR="000537F1" w:rsidRPr="00843CC2" w:rsidRDefault="000537F1" w:rsidP="00197237">
            <w:pPr>
              <w:jc w:val="center"/>
              <w:rPr>
                <w:i/>
                <w:sz w:val="24"/>
                <w:szCs w:val="24"/>
              </w:rPr>
            </w:pPr>
          </w:p>
        </w:tc>
      </w:tr>
      <w:tr w:rsidR="000537F1" w:rsidRPr="00843CC2" w14:paraId="15A6BFDD" w14:textId="77777777" w:rsidTr="6EEF3C9E">
        <w:tc>
          <w:tcPr>
            <w:tcW w:w="2376" w:type="dxa"/>
            <w:shd w:val="clear" w:color="auto" w:fill="D9D9D9" w:themeFill="background1" w:themeFillShade="D9"/>
          </w:tcPr>
          <w:p w14:paraId="54540F84" w14:textId="77777777" w:rsidR="000537F1" w:rsidRPr="00843CC2" w:rsidRDefault="6EEF3C9E" w:rsidP="6EEF3C9E">
            <w:pPr>
              <w:rPr>
                <w:i/>
                <w:iCs/>
                <w:sz w:val="24"/>
                <w:szCs w:val="24"/>
              </w:rPr>
            </w:pPr>
            <w:r w:rsidRPr="6EEF3C9E">
              <w:rPr>
                <w:i/>
                <w:iCs/>
                <w:sz w:val="24"/>
                <w:szCs w:val="24"/>
              </w:rPr>
              <w:t xml:space="preserve">Provide further brief details on why this work should be considered </w:t>
            </w:r>
            <w:proofErr w:type="spellStart"/>
            <w:r w:rsidRPr="6EEF3C9E">
              <w:rPr>
                <w:i/>
                <w:iCs/>
                <w:sz w:val="24"/>
                <w:szCs w:val="24"/>
              </w:rPr>
              <w:t>asCompliance</w:t>
            </w:r>
            <w:proofErr w:type="spellEnd"/>
          </w:p>
        </w:tc>
        <w:tc>
          <w:tcPr>
            <w:tcW w:w="8306" w:type="dxa"/>
            <w:gridSpan w:val="3"/>
          </w:tcPr>
          <w:p w14:paraId="44FF1AE1" w14:textId="77777777" w:rsidR="006E1736" w:rsidRPr="006E1736" w:rsidRDefault="6EEF3C9E" w:rsidP="006E1736">
            <w:r>
              <w:t>To ensure supported and performance systems that allow the Division to function.</w:t>
            </w:r>
          </w:p>
          <w:p w14:paraId="4D57427B" w14:textId="77777777" w:rsidR="000537F1" w:rsidRPr="00843CC2" w:rsidRDefault="000537F1" w:rsidP="00197237">
            <w:pPr>
              <w:rPr>
                <w:i/>
                <w:sz w:val="24"/>
                <w:szCs w:val="24"/>
              </w:rPr>
            </w:pPr>
          </w:p>
        </w:tc>
      </w:tr>
    </w:tbl>
    <w:p w14:paraId="05878890" w14:textId="77777777" w:rsidR="00AD27C7" w:rsidRPr="00AD27C7" w:rsidRDefault="6EEF3C9E" w:rsidP="00AD27C7">
      <w:pPr>
        <w:pStyle w:val="Heading2"/>
      </w:pPr>
      <w:r>
        <w:t>IMPACT</w:t>
      </w:r>
    </w:p>
    <w:tbl>
      <w:tblPr>
        <w:tblStyle w:val="TableGrid"/>
        <w:tblW w:w="0" w:type="auto"/>
        <w:tblLook w:val="04A0" w:firstRow="1" w:lastRow="0" w:firstColumn="1" w:lastColumn="0" w:noHBand="0" w:noVBand="1"/>
      </w:tblPr>
      <w:tblGrid>
        <w:gridCol w:w="2316"/>
        <w:gridCol w:w="8140"/>
      </w:tblGrid>
      <w:tr w:rsidR="00670DCD" w:rsidRPr="00843CC2" w14:paraId="5C4580EE" w14:textId="77777777" w:rsidTr="009D4A2D">
        <w:tc>
          <w:tcPr>
            <w:tcW w:w="2316" w:type="dxa"/>
            <w:shd w:val="clear" w:color="auto" w:fill="D9D9D9" w:themeFill="background1" w:themeFillShade="D9"/>
          </w:tcPr>
          <w:p w14:paraId="594D2DF9" w14:textId="77777777" w:rsidR="00670DCD" w:rsidRPr="00843CC2" w:rsidRDefault="6EEF3C9E" w:rsidP="6EEF3C9E">
            <w:pPr>
              <w:rPr>
                <w:sz w:val="24"/>
                <w:szCs w:val="24"/>
              </w:rPr>
            </w:pPr>
            <w:r w:rsidRPr="6EEF3C9E">
              <w:rPr>
                <w:sz w:val="24"/>
                <w:szCs w:val="24"/>
              </w:rPr>
              <w:t>Who does it affect?</w:t>
            </w:r>
          </w:p>
        </w:tc>
        <w:tc>
          <w:tcPr>
            <w:tcW w:w="8140" w:type="dxa"/>
          </w:tcPr>
          <w:p w14:paraId="5BDED2A2" w14:textId="77777777" w:rsidR="006E1736" w:rsidRDefault="6EEF3C9E" w:rsidP="6EEF3C9E">
            <w:pPr>
              <w:rPr>
                <w:i/>
                <w:iCs/>
                <w:sz w:val="24"/>
                <w:szCs w:val="24"/>
              </w:rPr>
            </w:pPr>
            <w:r w:rsidRPr="6EEF3C9E">
              <w:rPr>
                <w:i/>
                <w:iCs/>
                <w:sz w:val="24"/>
                <w:szCs w:val="24"/>
              </w:rPr>
              <w:t>Business Owners, users and Production Support.</w:t>
            </w:r>
            <w:r w:rsidR="00460B96">
              <w:br/>
            </w:r>
          </w:p>
          <w:p w14:paraId="720901A5" w14:textId="77777777" w:rsidR="0023443C" w:rsidRPr="00843CC2" w:rsidRDefault="6EEF3C9E" w:rsidP="6EEF3C9E">
            <w:pPr>
              <w:rPr>
                <w:i/>
                <w:iCs/>
                <w:sz w:val="24"/>
                <w:szCs w:val="24"/>
              </w:rPr>
            </w:pPr>
            <w:r w:rsidRPr="6EEF3C9E">
              <w:rPr>
                <w:i/>
                <w:iCs/>
                <w:sz w:val="24"/>
                <w:szCs w:val="24"/>
              </w:rPr>
              <w:t>Are all affected when obsolete kit has to be maintained and supported, and technical debt builds up.</w:t>
            </w:r>
            <w:r w:rsidR="006E1736">
              <w:br/>
            </w:r>
          </w:p>
        </w:tc>
      </w:tr>
      <w:tr w:rsidR="0081260B" w:rsidRPr="00843CC2" w14:paraId="6A7FBED4" w14:textId="77777777" w:rsidTr="009D4A2D">
        <w:tc>
          <w:tcPr>
            <w:tcW w:w="2316" w:type="dxa"/>
            <w:shd w:val="clear" w:color="auto" w:fill="D9D9D9" w:themeFill="background1" w:themeFillShade="D9"/>
          </w:tcPr>
          <w:p w14:paraId="6A253F56" w14:textId="77777777" w:rsidR="0081260B" w:rsidRPr="00843CC2" w:rsidRDefault="6EEF3C9E" w:rsidP="6EEF3C9E">
            <w:pPr>
              <w:rPr>
                <w:color w:val="FF0000"/>
                <w:sz w:val="24"/>
                <w:szCs w:val="24"/>
              </w:rPr>
            </w:pPr>
            <w:r w:rsidRPr="6EEF3C9E">
              <w:rPr>
                <w:sz w:val="24"/>
                <w:szCs w:val="24"/>
              </w:rPr>
              <w:t>Does it impact other business areas?</w:t>
            </w:r>
          </w:p>
        </w:tc>
        <w:tc>
          <w:tcPr>
            <w:tcW w:w="8140" w:type="dxa"/>
          </w:tcPr>
          <w:p w14:paraId="5374640E" w14:textId="77777777" w:rsidR="006E1736" w:rsidRDefault="6EEF3C9E" w:rsidP="6EEF3C9E">
            <w:pPr>
              <w:rPr>
                <w:i/>
                <w:iCs/>
                <w:sz w:val="24"/>
                <w:szCs w:val="24"/>
              </w:rPr>
            </w:pPr>
            <w:r w:rsidRPr="6EEF3C9E">
              <w:rPr>
                <w:i/>
                <w:iCs/>
                <w:sz w:val="24"/>
                <w:szCs w:val="24"/>
              </w:rPr>
              <w:t xml:space="preserve">Service management can be affected by obsolete kit. </w:t>
            </w:r>
          </w:p>
          <w:p w14:paraId="0A94789D" w14:textId="77777777" w:rsidR="006E1736" w:rsidRPr="00843CC2" w:rsidRDefault="006E1736" w:rsidP="00C81492">
            <w:pPr>
              <w:rPr>
                <w:i/>
                <w:sz w:val="24"/>
                <w:szCs w:val="24"/>
              </w:rPr>
            </w:pPr>
          </w:p>
          <w:p w14:paraId="2945BA3A" w14:textId="77777777" w:rsidR="0023443C" w:rsidRPr="00843CC2" w:rsidRDefault="0023443C" w:rsidP="00C81492">
            <w:pPr>
              <w:rPr>
                <w:i/>
                <w:sz w:val="24"/>
                <w:szCs w:val="24"/>
              </w:rPr>
            </w:pPr>
          </w:p>
        </w:tc>
      </w:tr>
      <w:tr w:rsidR="00AD27C7" w:rsidRPr="00843CC2" w14:paraId="34F6D04B" w14:textId="77777777" w:rsidTr="009D4A2D">
        <w:tc>
          <w:tcPr>
            <w:tcW w:w="2316" w:type="dxa"/>
            <w:shd w:val="clear" w:color="auto" w:fill="D9D9D9" w:themeFill="background1" w:themeFillShade="D9"/>
          </w:tcPr>
          <w:p w14:paraId="64EC131E" w14:textId="77777777" w:rsidR="00AD27C7" w:rsidRPr="00843CC2" w:rsidRDefault="6EEF3C9E" w:rsidP="6EEF3C9E">
            <w:pPr>
              <w:rPr>
                <w:sz w:val="24"/>
                <w:szCs w:val="24"/>
              </w:rPr>
            </w:pPr>
            <w:r w:rsidRPr="6EEF3C9E">
              <w:rPr>
                <w:sz w:val="24"/>
                <w:szCs w:val="24"/>
              </w:rPr>
              <w:t>What the benefits?</w:t>
            </w:r>
          </w:p>
        </w:tc>
        <w:tc>
          <w:tcPr>
            <w:tcW w:w="8140" w:type="dxa"/>
          </w:tcPr>
          <w:p w14:paraId="1D22E68B" w14:textId="77777777" w:rsidR="0023443C" w:rsidRPr="00843CC2" w:rsidRDefault="0023443C" w:rsidP="00D56C04">
            <w:pPr>
              <w:rPr>
                <w:i/>
                <w:sz w:val="24"/>
                <w:szCs w:val="24"/>
              </w:rPr>
            </w:pPr>
          </w:p>
          <w:tbl>
            <w:tblPr>
              <w:tblStyle w:val="GridTable4-Accent1"/>
              <w:tblW w:w="0" w:type="auto"/>
              <w:tblLook w:val="04A0" w:firstRow="1" w:lastRow="0" w:firstColumn="1" w:lastColumn="0" w:noHBand="0" w:noVBand="1"/>
            </w:tblPr>
            <w:tblGrid>
              <w:gridCol w:w="1575"/>
              <w:gridCol w:w="1575"/>
              <w:gridCol w:w="1576"/>
              <w:gridCol w:w="1576"/>
              <w:gridCol w:w="1576"/>
            </w:tblGrid>
            <w:tr w:rsidR="0023443C" w:rsidRPr="00843CC2" w14:paraId="160B03FE" w14:textId="77777777" w:rsidTr="6EEF3C9E">
              <w:trPr>
                <w:cnfStyle w:val="100000000000" w:firstRow="1" w:lastRow="0" w:firstColumn="0" w:lastColumn="0" w:oddVBand="0" w:evenVBand="0" w:oddHBand="0" w:evenHBand="0" w:firstRowFirstColumn="0" w:firstRowLastColumn="0" w:lastRowFirstColumn="0" w:lastRowLastColumn="0"/>
                <w:trHeight w:val="1003"/>
              </w:trPr>
              <w:tc>
                <w:tcPr>
                  <w:cnfStyle w:val="001000000000" w:firstRow="0" w:lastRow="0" w:firstColumn="1" w:lastColumn="0" w:oddVBand="0" w:evenVBand="0" w:oddHBand="0" w:evenHBand="0" w:firstRowFirstColumn="0" w:firstRowLastColumn="0" w:lastRowFirstColumn="0" w:lastRowLastColumn="0"/>
                  <w:tcW w:w="1575" w:type="dxa"/>
                </w:tcPr>
                <w:p w14:paraId="6FA9C311" w14:textId="77777777" w:rsidR="0023443C" w:rsidRPr="00843CC2" w:rsidRDefault="6EEF3C9E" w:rsidP="6EEF3C9E">
                  <w:pPr>
                    <w:rPr>
                      <w:i/>
                      <w:iCs/>
                      <w:sz w:val="24"/>
                      <w:szCs w:val="24"/>
                    </w:rPr>
                  </w:pPr>
                  <w:r w:rsidRPr="6EEF3C9E">
                    <w:rPr>
                      <w:i/>
                      <w:iCs/>
                      <w:sz w:val="24"/>
                      <w:szCs w:val="24"/>
                    </w:rPr>
                    <w:t xml:space="preserve">Benefit </w:t>
                  </w:r>
                </w:p>
              </w:tc>
              <w:tc>
                <w:tcPr>
                  <w:tcW w:w="1575" w:type="dxa"/>
                </w:tcPr>
                <w:p w14:paraId="39F5BCD0" w14:textId="77777777" w:rsidR="0023443C" w:rsidRPr="00843CC2" w:rsidRDefault="6EEF3C9E" w:rsidP="6EEF3C9E">
                  <w:pPr>
                    <w:cnfStyle w:val="100000000000" w:firstRow="1" w:lastRow="0" w:firstColumn="0" w:lastColumn="0" w:oddVBand="0" w:evenVBand="0" w:oddHBand="0" w:evenHBand="0" w:firstRowFirstColumn="0" w:firstRowLastColumn="0" w:lastRowFirstColumn="0" w:lastRowLastColumn="0"/>
                    <w:rPr>
                      <w:i/>
                      <w:iCs/>
                      <w:sz w:val="24"/>
                      <w:szCs w:val="24"/>
                    </w:rPr>
                  </w:pPr>
                  <w:r w:rsidRPr="6EEF3C9E">
                    <w:rPr>
                      <w:i/>
                      <w:iCs/>
                      <w:sz w:val="24"/>
                      <w:szCs w:val="24"/>
                    </w:rPr>
                    <w:t>Recipient(s)</w:t>
                  </w:r>
                </w:p>
              </w:tc>
              <w:tc>
                <w:tcPr>
                  <w:tcW w:w="1576" w:type="dxa"/>
                </w:tcPr>
                <w:p w14:paraId="1918B688" w14:textId="77777777" w:rsidR="0023443C" w:rsidRPr="00843CC2" w:rsidRDefault="6EEF3C9E" w:rsidP="6EEF3C9E">
                  <w:pPr>
                    <w:cnfStyle w:val="100000000000" w:firstRow="1" w:lastRow="0" w:firstColumn="0" w:lastColumn="0" w:oddVBand="0" w:evenVBand="0" w:oddHBand="0" w:evenHBand="0" w:firstRowFirstColumn="0" w:firstRowLastColumn="0" w:lastRowFirstColumn="0" w:lastRowLastColumn="0"/>
                    <w:rPr>
                      <w:i/>
                      <w:iCs/>
                      <w:sz w:val="24"/>
                      <w:szCs w:val="24"/>
                    </w:rPr>
                  </w:pPr>
                  <w:r w:rsidRPr="6EEF3C9E">
                    <w:rPr>
                      <w:i/>
                      <w:iCs/>
                      <w:sz w:val="24"/>
                      <w:szCs w:val="24"/>
                    </w:rPr>
                    <w:t xml:space="preserve">How Measured </w:t>
                  </w:r>
                </w:p>
              </w:tc>
              <w:tc>
                <w:tcPr>
                  <w:tcW w:w="1576" w:type="dxa"/>
                </w:tcPr>
                <w:p w14:paraId="0C3FFD10" w14:textId="77777777" w:rsidR="0023443C" w:rsidRPr="00843CC2" w:rsidRDefault="6EEF3C9E" w:rsidP="6EEF3C9E">
                  <w:pPr>
                    <w:cnfStyle w:val="100000000000" w:firstRow="1" w:lastRow="0" w:firstColumn="0" w:lastColumn="0" w:oddVBand="0" w:evenVBand="0" w:oddHBand="0" w:evenHBand="0" w:firstRowFirstColumn="0" w:firstRowLastColumn="0" w:lastRowFirstColumn="0" w:lastRowLastColumn="0"/>
                    <w:rPr>
                      <w:i/>
                      <w:iCs/>
                      <w:sz w:val="24"/>
                      <w:szCs w:val="24"/>
                    </w:rPr>
                  </w:pPr>
                  <w:r w:rsidRPr="6EEF3C9E">
                    <w:rPr>
                      <w:i/>
                      <w:iCs/>
                      <w:sz w:val="24"/>
                      <w:szCs w:val="24"/>
                    </w:rPr>
                    <w:t xml:space="preserve">Owner </w:t>
                  </w:r>
                </w:p>
              </w:tc>
              <w:tc>
                <w:tcPr>
                  <w:tcW w:w="1576" w:type="dxa"/>
                </w:tcPr>
                <w:p w14:paraId="482EAFDC" w14:textId="77777777" w:rsidR="0023443C" w:rsidRPr="00843CC2" w:rsidRDefault="6EEF3C9E" w:rsidP="6EEF3C9E">
                  <w:pPr>
                    <w:cnfStyle w:val="100000000000" w:firstRow="1" w:lastRow="0" w:firstColumn="0" w:lastColumn="0" w:oddVBand="0" w:evenVBand="0" w:oddHBand="0" w:evenHBand="0" w:firstRowFirstColumn="0" w:firstRowLastColumn="0" w:lastRowFirstColumn="0" w:lastRowLastColumn="0"/>
                    <w:rPr>
                      <w:i/>
                      <w:iCs/>
                      <w:sz w:val="24"/>
                      <w:szCs w:val="24"/>
                    </w:rPr>
                  </w:pPr>
                  <w:r w:rsidRPr="6EEF3C9E">
                    <w:rPr>
                      <w:i/>
                      <w:iCs/>
                      <w:sz w:val="24"/>
                      <w:szCs w:val="24"/>
                    </w:rPr>
                    <w:t xml:space="preserve">Estimated Value over 4 Years </w:t>
                  </w:r>
                </w:p>
              </w:tc>
            </w:tr>
            <w:tr w:rsidR="0023443C" w:rsidRPr="00843CC2" w14:paraId="07D1D090" w14:textId="77777777" w:rsidTr="6EEF3C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2A1BCC9A" w14:textId="77777777" w:rsidR="0023443C" w:rsidRPr="00843CC2" w:rsidRDefault="6EEF3C9E" w:rsidP="6EEF3C9E">
                  <w:pPr>
                    <w:rPr>
                      <w:i/>
                      <w:iCs/>
                    </w:rPr>
                  </w:pPr>
                  <w:r w:rsidRPr="6EEF3C9E">
                    <w:rPr>
                      <w:i/>
                      <w:iCs/>
                    </w:rPr>
                    <w:lastRenderedPageBreak/>
                    <w:t xml:space="preserve">We remove old kit, and reduce support costs in terms of staff and potentially licenses </w:t>
                  </w:r>
                </w:p>
              </w:tc>
              <w:tc>
                <w:tcPr>
                  <w:tcW w:w="1575" w:type="dxa"/>
                </w:tcPr>
                <w:p w14:paraId="2D272E91" w14:textId="77777777" w:rsidR="0023443C" w:rsidRPr="00843CC2" w:rsidRDefault="6EEF3C9E" w:rsidP="6EEF3C9E">
                  <w:pPr>
                    <w:cnfStyle w:val="000000100000" w:firstRow="0" w:lastRow="0" w:firstColumn="0" w:lastColumn="0" w:oddVBand="0" w:evenVBand="0" w:oddHBand="1" w:evenHBand="0" w:firstRowFirstColumn="0" w:firstRowLastColumn="0" w:lastRowFirstColumn="0" w:lastRowLastColumn="0"/>
                    <w:rPr>
                      <w:i/>
                      <w:iCs/>
                    </w:rPr>
                  </w:pPr>
                  <w:r w:rsidRPr="6EEF3C9E">
                    <w:rPr>
                      <w:i/>
                      <w:iCs/>
                    </w:rPr>
                    <w:t>IS APPS</w:t>
                  </w:r>
                </w:p>
              </w:tc>
              <w:tc>
                <w:tcPr>
                  <w:tcW w:w="1576" w:type="dxa"/>
                </w:tcPr>
                <w:p w14:paraId="5B44A022" w14:textId="77777777" w:rsidR="00460B96" w:rsidRDefault="6EEF3C9E" w:rsidP="6EEF3C9E">
                  <w:pPr>
                    <w:cnfStyle w:val="000000100000" w:firstRow="0" w:lastRow="0" w:firstColumn="0" w:lastColumn="0" w:oddVBand="0" w:evenVBand="0" w:oddHBand="1" w:evenHBand="0" w:firstRowFirstColumn="0" w:firstRowLastColumn="0" w:lastRowFirstColumn="0" w:lastRowLastColumn="0"/>
                    <w:rPr>
                      <w:i/>
                      <w:iCs/>
                    </w:rPr>
                  </w:pPr>
                  <w:r w:rsidRPr="6EEF3C9E">
                    <w:rPr>
                      <w:i/>
                      <w:iCs/>
                    </w:rPr>
                    <w:t>Resources not assigned to maintenance tasks on old kit</w:t>
                  </w:r>
                </w:p>
                <w:p w14:paraId="213BB0BE" w14:textId="77777777" w:rsidR="00460B96" w:rsidRDefault="00460B96" w:rsidP="00011280">
                  <w:pPr>
                    <w:cnfStyle w:val="000000100000" w:firstRow="0" w:lastRow="0" w:firstColumn="0" w:lastColumn="0" w:oddVBand="0" w:evenVBand="0" w:oddHBand="1" w:evenHBand="0" w:firstRowFirstColumn="0" w:firstRowLastColumn="0" w:lastRowFirstColumn="0" w:lastRowLastColumn="0"/>
                    <w:rPr>
                      <w:i/>
                    </w:rPr>
                  </w:pPr>
                </w:p>
                <w:p w14:paraId="0DBC0174" w14:textId="77777777" w:rsidR="0023443C" w:rsidRPr="00843CC2" w:rsidRDefault="6EEF3C9E" w:rsidP="6EEF3C9E">
                  <w:pPr>
                    <w:cnfStyle w:val="000000100000" w:firstRow="0" w:lastRow="0" w:firstColumn="0" w:lastColumn="0" w:oddVBand="0" w:evenVBand="0" w:oddHBand="1" w:evenHBand="0" w:firstRowFirstColumn="0" w:firstRowLastColumn="0" w:lastRowFirstColumn="0" w:lastRowLastColumn="0"/>
                    <w:rPr>
                      <w:i/>
                      <w:iCs/>
                    </w:rPr>
                  </w:pPr>
                  <w:r w:rsidRPr="6EEF3C9E">
                    <w:rPr>
                      <w:i/>
                      <w:iCs/>
                    </w:rPr>
                    <w:t xml:space="preserve">Costs no longer billed for licenses needed </w:t>
                  </w:r>
                  <w:proofErr w:type="spellStart"/>
                  <w:r w:rsidRPr="6EEF3C9E">
                    <w:rPr>
                      <w:i/>
                      <w:iCs/>
                    </w:rPr>
                    <w:t>t</w:t>
                  </w:r>
                  <w:proofErr w:type="spellEnd"/>
                  <w:r w:rsidRPr="6EEF3C9E">
                    <w:rPr>
                      <w:i/>
                      <w:iCs/>
                    </w:rPr>
                    <w:t xml:space="preserve"> maintain old kit </w:t>
                  </w:r>
                </w:p>
              </w:tc>
              <w:tc>
                <w:tcPr>
                  <w:tcW w:w="1576" w:type="dxa"/>
                </w:tcPr>
                <w:p w14:paraId="58C5DB29" w14:textId="77777777" w:rsidR="0023443C" w:rsidRPr="00843CC2" w:rsidRDefault="6EEF3C9E" w:rsidP="6EEF3C9E">
                  <w:pPr>
                    <w:cnfStyle w:val="000000100000" w:firstRow="0" w:lastRow="0" w:firstColumn="0" w:lastColumn="0" w:oddVBand="0" w:evenVBand="0" w:oddHBand="1" w:evenHBand="0" w:firstRowFirstColumn="0" w:firstRowLastColumn="0" w:lastRowFirstColumn="0" w:lastRowLastColumn="0"/>
                    <w:rPr>
                      <w:i/>
                      <w:iCs/>
                    </w:rPr>
                  </w:pPr>
                  <w:r w:rsidRPr="6EEF3C9E">
                    <w:rPr>
                      <w:i/>
                      <w:iCs/>
                    </w:rPr>
                    <w:t xml:space="preserve">Stefan </w:t>
                  </w:r>
                  <w:proofErr w:type="spellStart"/>
                  <w:r w:rsidRPr="6EEF3C9E">
                    <w:rPr>
                      <w:i/>
                      <w:iCs/>
                    </w:rPr>
                    <w:t>Kaempf</w:t>
                  </w:r>
                  <w:proofErr w:type="spellEnd"/>
                </w:p>
              </w:tc>
              <w:tc>
                <w:tcPr>
                  <w:tcW w:w="1576" w:type="dxa"/>
                </w:tcPr>
                <w:p w14:paraId="743CBA1A" w14:textId="77777777" w:rsidR="0023443C" w:rsidRPr="00843CC2" w:rsidRDefault="0023443C" w:rsidP="00D56C04">
                  <w:pPr>
                    <w:cnfStyle w:val="000000100000" w:firstRow="0" w:lastRow="0" w:firstColumn="0" w:lastColumn="0" w:oddVBand="0" w:evenVBand="0" w:oddHBand="1" w:evenHBand="0" w:firstRowFirstColumn="0" w:firstRowLastColumn="0" w:lastRowFirstColumn="0" w:lastRowLastColumn="0"/>
                    <w:rPr>
                      <w:i/>
                    </w:rPr>
                  </w:pPr>
                </w:p>
              </w:tc>
            </w:tr>
            <w:tr w:rsidR="0023443C" w:rsidRPr="00843CC2" w14:paraId="33B9AB15" w14:textId="77777777" w:rsidTr="6EEF3C9E">
              <w:tc>
                <w:tcPr>
                  <w:cnfStyle w:val="001000000000" w:firstRow="0" w:lastRow="0" w:firstColumn="1" w:lastColumn="0" w:oddVBand="0" w:evenVBand="0" w:oddHBand="0" w:evenHBand="0" w:firstRowFirstColumn="0" w:firstRowLastColumn="0" w:lastRowFirstColumn="0" w:lastRowLastColumn="0"/>
                  <w:tcW w:w="1575" w:type="dxa"/>
                </w:tcPr>
                <w:p w14:paraId="60BEA67E" w14:textId="77777777" w:rsidR="0023443C" w:rsidRPr="00843CC2" w:rsidRDefault="0023443C" w:rsidP="00D56C04">
                  <w:pPr>
                    <w:rPr>
                      <w:i/>
                    </w:rPr>
                  </w:pPr>
                </w:p>
              </w:tc>
              <w:tc>
                <w:tcPr>
                  <w:tcW w:w="1575" w:type="dxa"/>
                </w:tcPr>
                <w:p w14:paraId="323EAF70" w14:textId="77777777" w:rsidR="0023443C" w:rsidRPr="00843CC2" w:rsidRDefault="0023443C"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29721211" w14:textId="77777777" w:rsidR="0023443C" w:rsidRPr="00843CC2" w:rsidRDefault="0023443C" w:rsidP="00011280">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2FCCF172" w14:textId="77777777" w:rsidR="0023443C" w:rsidRPr="00843CC2" w:rsidRDefault="0023443C"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2AB9F643" w14:textId="77777777" w:rsidR="0023443C" w:rsidRPr="00843CC2" w:rsidRDefault="0023443C" w:rsidP="00D56C04">
                  <w:pPr>
                    <w:cnfStyle w:val="000000000000" w:firstRow="0" w:lastRow="0" w:firstColumn="0" w:lastColumn="0" w:oddVBand="0" w:evenVBand="0" w:oddHBand="0" w:evenHBand="0" w:firstRowFirstColumn="0" w:firstRowLastColumn="0" w:lastRowFirstColumn="0" w:lastRowLastColumn="0"/>
                    <w:rPr>
                      <w:i/>
                    </w:rPr>
                  </w:pPr>
                </w:p>
              </w:tc>
            </w:tr>
            <w:tr w:rsidR="000537F1" w:rsidRPr="00843CC2" w14:paraId="41DB2438" w14:textId="77777777" w:rsidTr="6EEF3C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3C637C3A" w14:textId="77777777" w:rsidR="000537F1" w:rsidRPr="00843CC2" w:rsidRDefault="000537F1" w:rsidP="00D56C04">
                  <w:pPr>
                    <w:rPr>
                      <w:i/>
                    </w:rPr>
                  </w:pPr>
                </w:p>
              </w:tc>
              <w:tc>
                <w:tcPr>
                  <w:tcW w:w="1575" w:type="dxa"/>
                </w:tcPr>
                <w:p w14:paraId="40B19D36" w14:textId="77777777" w:rsidR="000537F1" w:rsidRPr="00843CC2" w:rsidRDefault="000537F1"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25223599" w14:textId="77777777" w:rsidR="000537F1" w:rsidRPr="00843CC2" w:rsidRDefault="000537F1"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05635EB7" w14:textId="77777777" w:rsidR="000537F1" w:rsidRPr="00843CC2" w:rsidRDefault="000537F1"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0C8AF793" w14:textId="77777777" w:rsidR="000537F1" w:rsidRPr="00843CC2" w:rsidRDefault="000537F1" w:rsidP="00D56C04">
                  <w:pPr>
                    <w:cnfStyle w:val="000000100000" w:firstRow="0" w:lastRow="0" w:firstColumn="0" w:lastColumn="0" w:oddVBand="0" w:evenVBand="0" w:oddHBand="1" w:evenHBand="0" w:firstRowFirstColumn="0" w:firstRowLastColumn="0" w:lastRowFirstColumn="0" w:lastRowLastColumn="0"/>
                    <w:rPr>
                      <w:i/>
                    </w:rPr>
                  </w:pPr>
                </w:p>
              </w:tc>
            </w:tr>
            <w:tr w:rsidR="00843CC2" w:rsidRPr="00843CC2" w14:paraId="4DADAA2E" w14:textId="77777777" w:rsidTr="6EEF3C9E">
              <w:tc>
                <w:tcPr>
                  <w:cnfStyle w:val="001000000000" w:firstRow="0" w:lastRow="0" w:firstColumn="1" w:lastColumn="0" w:oddVBand="0" w:evenVBand="0" w:oddHBand="0" w:evenHBand="0" w:firstRowFirstColumn="0" w:firstRowLastColumn="0" w:lastRowFirstColumn="0" w:lastRowLastColumn="0"/>
                  <w:tcW w:w="1575" w:type="dxa"/>
                </w:tcPr>
                <w:p w14:paraId="5C704B08" w14:textId="77777777" w:rsidR="00843CC2" w:rsidRPr="00843CC2" w:rsidRDefault="00843CC2" w:rsidP="00D56C04">
                  <w:pPr>
                    <w:rPr>
                      <w:i/>
                    </w:rPr>
                  </w:pPr>
                </w:p>
              </w:tc>
              <w:tc>
                <w:tcPr>
                  <w:tcW w:w="1575" w:type="dxa"/>
                </w:tcPr>
                <w:p w14:paraId="532A7797" w14:textId="77777777" w:rsidR="00843CC2" w:rsidRPr="00843CC2" w:rsidRDefault="00843CC2"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798CC83C" w14:textId="77777777" w:rsidR="00843CC2" w:rsidRPr="00843CC2" w:rsidRDefault="00843CC2"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342173E9" w14:textId="77777777" w:rsidR="00843CC2" w:rsidRPr="00843CC2" w:rsidRDefault="00843CC2"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69D0B6F2" w14:textId="77777777" w:rsidR="00843CC2" w:rsidRPr="00843CC2" w:rsidRDefault="00843CC2" w:rsidP="00D56C04">
                  <w:pPr>
                    <w:cnfStyle w:val="000000000000" w:firstRow="0" w:lastRow="0" w:firstColumn="0" w:lastColumn="0" w:oddVBand="0" w:evenVBand="0" w:oddHBand="0" w:evenHBand="0" w:firstRowFirstColumn="0" w:firstRowLastColumn="0" w:lastRowFirstColumn="0" w:lastRowLastColumn="0"/>
                    <w:rPr>
                      <w:i/>
                    </w:rPr>
                  </w:pPr>
                </w:p>
              </w:tc>
            </w:tr>
            <w:tr w:rsidR="00843CC2" w:rsidRPr="00843CC2" w14:paraId="32EA4CAE" w14:textId="77777777" w:rsidTr="6EEF3C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7CCEB5E2" w14:textId="77777777" w:rsidR="00843CC2" w:rsidRPr="00843CC2" w:rsidRDefault="00843CC2" w:rsidP="00D56C04">
                  <w:pPr>
                    <w:rPr>
                      <w:i/>
                    </w:rPr>
                  </w:pPr>
                </w:p>
              </w:tc>
              <w:tc>
                <w:tcPr>
                  <w:tcW w:w="1575" w:type="dxa"/>
                </w:tcPr>
                <w:p w14:paraId="10A59E1D" w14:textId="77777777" w:rsidR="00843CC2" w:rsidRPr="00843CC2" w:rsidRDefault="00843CC2"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245CE3F7" w14:textId="77777777" w:rsidR="00843CC2" w:rsidRPr="00843CC2" w:rsidRDefault="00843CC2"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317E5A9A" w14:textId="77777777" w:rsidR="00843CC2" w:rsidRPr="00843CC2" w:rsidRDefault="00843CC2"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02ED3FA4" w14:textId="77777777" w:rsidR="00843CC2" w:rsidRPr="00843CC2" w:rsidRDefault="00843CC2" w:rsidP="00D56C04">
                  <w:pPr>
                    <w:cnfStyle w:val="000000100000" w:firstRow="0" w:lastRow="0" w:firstColumn="0" w:lastColumn="0" w:oddVBand="0" w:evenVBand="0" w:oddHBand="1" w:evenHBand="0" w:firstRowFirstColumn="0" w:firstRowLastColumn="0" w:lastRowFirstColumn="0" w:lastRowLastColumn="0"/>
                    <w:rPr>
                      <w:i/>
                    </w:rPr>
                  </w:pPr>
                </w:p>
              </w:tc>
            </w:tr>
          </w:tbl>
          <w:p w14:paraId="0966C2CD" w14:textId="77777777" w:rsidR="0023443C" w:rsidRDefault="0023443C" w:rsidP="00D56C04">
            <w:pPr>
              <w:rPr>
                <w:i/>
                <w:sz w:val="24"/>
                <w:szCs w:val="24"/>
              </w:rPr>
            </w:pPr>
          </w:p>
          <w:p w14:paraId="0C255FA8" w14:textId="77777777" w:rsidR="00843CC2" w:rsidRDefault="00843CC2" w:rsidP="00D56C04">
            <w:pPr>
              <w:rPr>
                <w:i/>
                <w:sz w:val="24"/>
                <w:szCs w:val="24"/>
              </w:rPr>
            </w:pPr>
          </w:p>
          <w:p w14:paraId="3D2D4A51" w14:textId="77777777" w:rsidR="006E1736" w:rsidRPr="00843CC2" w:rsidRDefault="006E1736" w:rsidP="00D56C04">
            <w:pPr>
              <w:rPr>
                <w:i/>
                <w:sz w:val="24"/>
                <w:szCs w:val="24"/>
              </w:rPr>
            </w:pPr>
          </w:p>
        </w:tc>
      </w:tr>
      <w:tr w:rsidR="00AD27C7" w:rsidRPr="00843CC2" w14:paraId="233B75E1" w14:textId="77777777" w:rsidTr="009D4A2D">
        <w:tc>
          <w:tcPr>
            <w:tcW w:w="2316" w:type="dxa"/>
            <w:shd w:val="clear" w:color="auto" w:fill="D9D9D9" w:themeFill="background1" w:themeFillShade="D9"/>
          </w:tcPr>
          <w:p w14:paraId="586059FE" w14:textId="77777777" w:rsidR="00AD27C7" w:rsidRPr="00843CC2" w:rsidRDefault="6EEF3C9E" w:rsidP="6EEF3C9E">
            <w:pPr>
              <w:rPr>
                <w:sz w:val="24"/>
                <w:szCs w:val="24"/>
              </w:rPr>
            </w:pPr>
            <w:r w:rsidRPr="6EEF3C9E">
              <w:rPr>
                <w:sz w:val="24"/>
                <w:szCs w:val="24"/>
              </w:rPr>
              <w:lastRenderedPageBreak/>
              <w:t>Procurement activity required?</w:t>
            </w:r>
          </w:p>
        </w:tc>
        <w:tc>
          <w:tcPr>
            <w:tcW w:w="8140" w:type="dxa"/>
          </w:tcPr>
          <w:p w14:paraId="0100E0CC" w14:textId="77777777" w:rsidR="00AD27C7" w:rsidRPr="00011280" w:rsidRDefault="6EEF3C9E" w:rsidP="00D56C04">
            <w:r>
              <w:t xml:space="preserve">N/A </w:t>
            </w:r>
          </w:p>
        </w:tc>
      </w:tr>
      <w:tr w:rsidR="005E43DB" w:rsidRPr="00843CC2" w14:paraId="764304B9" w14:textId="77777777" w:rsidTr="009D4A2D">
        <w:trPr>
          <w:trHeight w:val="70"/>
        </w:trPr>
        <w:tc>
          <w:tcPr>
            <w:tcW w:w="2316" w:type="dxa"/>
            <w:shd w:val="clear" w:color="auto" w:fill="D9D9D9" w:themeFill="background1" w:themeFillShade="D9"/>
          </w:tcPr>
          <w:p w14:paraId="366B9441" w14:textId="77777777" w:rsidR="005E43DB" w:rsidRPr="00843CC2" w:rsidRDefault="6EEF3C9E" w:rsidP="6EEF3C9E">
            <w:pPr>
              <w:rPr>
                <w:sz w:val="24"/>
                <w:szCs w:val="24"/>
              </w:rPr>
            </w:pPr>
            <w:r w:rsidRPr="6EEF3C9E">
              <w:rPr>
                <w:sz w:val="24"/>
                <w:szCs w:val="24"/>
              </w:rPr>
              <w:t>External costs?</w:t>
            </w:r>
          </w:p>
        </w:tc>
        <w:tc>
          <w:tcPr>
            <w:tcW w:w="8140" w:type="dxa"/>
          </w:tcPr>
          <w:p w14:paraId="72B5BD8F" w14:textId="77777777" w:rsidR="005E43DB" w:rsidRPr="00011280" w:rsidRDefault="6EEF3C9E" w:rsidP="00D56C04">
            <w:r>
              <w:t>N/A</w:t>
            </w:r>
          </w:p>
        </w:tc>
      </w:tr>
    </w:tbl>
    <w:p w14:paraId="5855C92C" w14:textId="77777777" w:rsidR="00DB5FC5" w:rsidRDefault="00DB5FC5" w:rsidP="000537F1">
      <w:pPr>
        <w:pStyle w:val="Heading2"/>
      </w:pPr>
    </w:p>
    <w:p w14:paraId="7FD3A828" w14:textId="77777777" w:rsidR="00DB5FC5" w:rsidRDefault="00DB5FC5" w:rsidP="00DB5FC5">
      <w:pPr>
        <w:rPr>
          <w:rFonts w:asciiTheme="majorHAnsi" w:eastAsiaTheme="majorEastAsia" w:hAnsiTheme="majorHAnsi" w:cstheme="majorBidi"/>
          <w:color w:val="4F81BD" w:themeColor="accent1"/>
          <w:sz w:val="26"/>
          <w:szCs w:val="26"/>
        </w:rPr>
      </w:pPr>
      <w:r>
        <w:br w:type="page"/>
      </w:r>
    </w:p>
    <w:p w14:paraId="0529DED9" w14:textId="77777777" w:rsidR="00670DCD" w:rsidRPr="000537F1" w:rsidRDefault="6EEF3C9E" w:rsidP="000537F1">
      <w:pPr>
        <w:pStyle w:val="Heading2"/>
      </w:pPr>
      <w:r>
        <w:lastRenderedPageBreak/>
        <w:t>FIT WITH UNIVERSITY STRATEGIC PLAN 2016-2021</w:t>
      </w:r>
    </w:p>
    <w:tbl>
      <w:tblPr>
        <w:tblStyle w:val="TableGrid"/>
        <w:tblW w:w="0" w:type="auto"/>
        <w:tblLook w:val="04A0" w:firstRow="1" w:lastRow="0" w:firstColumn="1" w:lastColumn="0" w:noHBand="0" w:noVBand="1"/>
      </w:tblPr>
      <w:tblGrid>
        <w:gridCol w:w="4688"/>
        <w:gridCol w:w="419"/>
        <w:gridCol w:w="5349"/>
      </w:tblGrid>
      <w:tr w:rsidR="00512796" w:rsidRPr="00843CC2" w14:paraId="3A321CDB" w14:textId="77777777" w:rsidTr="6EEF3C9E">
        <w:tc>
          <w:tcPr>
            <w:tcW w:w="4688" w:type="dxa"/>
            <w:tcBorders>
              <w:top w:val="single" w:sz="4" w:space="0" w:color="auto"/>
              <w:left w:val="single" w:sz="4" w:space="0" w:color="auto"/>
              <w:bottom w:val="nil"/>
              <w:right w:val="single" w:sz="4" w:space="0" w:color="auto"/>
            </w:tcBorders>
            <w:shd w:val="clear" w:color="auto" w:fill="D9D9D9" w:themeFill="background1" w:themeFillShade="D9"/>
          </w:tcPr>
          <w:p w14:paraId="5B47C252" w14:textId="77777777" w:rsidR="00512796" w:rsidRPr="00843CC2" w:rsidRDefault="6EEF3C9E" w:rsidP="6EEF3C9E">
            <w:pPr>
              <w:rPr>
                <w:sz w:val="24"/>
                <w:szCs w:val="24"/>
              </w:rPr>
            </w:pPr>
            <w:r w:rsidRPr="6EEF3C9E">
              <w:rPr>
                <w:sz w:val="24"/>
                <w:szCs w:val="24"/>
              </w:rPr>
              <w:t>Objective -  Leadership in Learning</w:t>
            </w:r>
          </w:p>
        </w:tc>
        <w:tc>
          <w:tcPr>
            <w:tcW w:w="419" w:type="dxa"/>
            <w:tcBorders>
              <w:left w:val="single" w:sz="4" w:space="0" w:color="auto"/>
            </w:tcBorders>
          </w:tcPr>
          <w:p w14:paraId="59A787C3" w14:textId="77777777" w:rsidR="00512796" w:rsidRPr="00843CC2" w:rsidRDefault="00512796" w:rsidP="00D56C04">
            <w:pPr>
              <w:rPr>
                <w:i/>
                <w:sz w:val="24"/>
                <w:szCs w:val="24"/>
              </w:rPr>
            </w:pPr>
          </w:p>
        </w:tc>
        <w:tc>
          <w:tcPr>
            <w:tcW w:w="5349" w:type="dxa"/>
            <w:vMerge w:val="restart"/>
          </w:tcPr>
          <w:p w14:paraId="2EF825DB" w14:textId="77777777" w:rsidR="00512796" w:rsidRPr="00843CC2" w:rsidRDefault="00512796" w:rsidP="000537F1">
            <w:pPr>
              <w:rPr>
                <w:i/>
                <w:sz w:val="24"/>
                <w:szCs w:val="24"/>
              </w:rPr>
            </w:pPr>
          </w:p>
        </w:tc>
      </w:tr>
      <w:tr w:rsidR="00512796" w:rsidRPr="00843CC2" w14:paraId="14D38737" w14:textId="77777777" w:rsidTr="6EEF3C9E">
        <w:tc>
          <w:tcPr>
            <w:tcW w:w="4688" w:type="dxa"/>
            <w:tcBorders>
              <w:top w:val="nil"/>
              <w:left w:val="single" w:sz="4" w:space="0" w:color="auto"/>
              <w:bottom w:val="nil"/>
              <w:right w:val="single" w:sz="4" w:space="0" w:color="auto"/>
            </w:tcBorders>
            <w:shd w:val="clear" w:color="auto" w:fill="D9D9D9" w:themeFill="background1" w:themeFillShade="D9"/>
          </w:tcPr>
          <w:p w14:paraId="13B557D1" w14:textId="77777777" w:rsidR="00512796" w:rsidRPr="00843CC2" w:rsidRDefault="6EEF3C9E" w:rsidP="6EEF3C9E">
            <w:pPr>
              <w:rPr>
                <w:sz w:val="24"/>
                <w:szCs w:val="24"/>
              </w:rPr>
            </w:pPr>
            <w:r w:rsidRPr="6EEF3C9E">
              <w:rPr>
                <w:sz w:val="24"/>
                <w:szCs w:val="24"/>
              </w:rPr>
              <w:t>Objective -  Leadership in Research</w:t>
            </w:r>
          </w:p>
        </w:tc>
        <w:tc>
          <w:tcPr>
            <w:tcW w:w="419" w:type="dxa"/>
            <w:tcBorders>
              <w:left w:val="single" w:sz="4" w:space="0" w:color="auto"/>
            </w:tcBorders>
          </w:tcPr>
          <w:p w14:paraId="7FB5057C" w14:textId="77777777" w:rsidR="00512796" w:rsidRPr="00843CC2" w:rsidRDefault="00512796" w:rsidP="00D56C04">
            <w:pPr>
              <w:rPr>
                <w:i/>
                <w:sz w:val="24"/>
                <w:szCs w:val="24"/>
              </w:rPr>
            </w:pPr>
          </w:p>
        </w:tc>
        <w:tc>
          <w:tcPr>
            <w:tcW w:w="5349" w:type="dxa"/>
            <w:vMerge/>
          </w:tcPr>
          <w:p w14:paraId="7A8105AD" w14:textId="77777777" w:rsidR="00512796" w:rsidRPr="00843CC2" w:rsidRDefault="00512796" w:rsidP="00D56C04">
            <w:pPr>
              <w:rPr>
                <w:i/>
                <w:sz w:val="24"/>
                <w:szCs w:val="24"/>
              </w:rPr>
            </w:pPr>
          </w:p>
        </w:tc>
      </w:tr>
      <w:tr w:rsidR="00512796" w:rsidRPr="00843CC2" w14:paraId="2B618587" w14:textId="77777777" w:rsidTr="6EEF3C9E">
        <w:tc>
          <w:tcPr>
            <w:tcW w:w="4688" w:type="dxa"/>
            <w:tcBorders>
              <w:top w:val="nil"/>
              <w:left w:val="single" w:sz="4" w:space="0" w:color="auto"/>
              <w:bottom w:val="nil"/>
              <w:right w:val="single" w:sz="4" w:space="0" w:color="auto"/>
            </w:tcBorders>
            <w:shd w:val="clear" w:color="auto" w:fill="D9D9D9" w:themeFill="background1" w:themeFillShade="D9"/>
          </w:tcPr>
          <w:p w14:paraId="56F15502" w14:textId="77777777" w:rsidR="00512796" w:rsidRPr="00843CC2" w:rsidRDefault="6EEF3C9E" w:rsidP="6EEF3C9E">
            <w:pPr>
              <w:rPr>
                <w:sz w:val="24"/>
                <w:szCs w:val="24"/>
              </w:rPr>
            </w:pPr>
            <w:r w:rsidRPr="6EEF3C9E">
              <w:rPr>
                <w:sz w:val="24"/>
                <w:szCs w:val="24"/>
              </w:rPr>
              <w:t xml:space="preserve">Objective -  Impact on Society </w:t>
            </w:r>
          </w:p>
        </w:tc>
        <w:tc>
          <w:tcPr>
            <w:tcW w:w="419" w:type="dxa"/>
            <w:tcBorders>
              <w:left w:val="single" w:sz="4" w:space="0" w:color="auto"/>
            </w:tcBorders>
          </w:tcPr>
          <w:p w14:paraId="339A6654" w14:textId="77777777" w:rsidR="00512796" w:rsidRPr="00843CC2" w:rsidRDefault="00512796" w:rsidP="00D56C04">
            <w:pPr>
              <w:rPr>
                <w:i/>
                <w:sz w:val="24"/>
                <w:szCs w:val="24"/>
              </w:rPr>
            </w:pPr>
          </w:p>
        </w:tc>
        <w:tc>
          <w:tcPr>
            <w:tcW w:w="5349" w:type="dxa"/>
            <w:vMerge/>
          </w:tcPr>
          <w:p w14:paraId="27232C39" w14:textId="77777777" w:rsidR="00512796" w:rsidRPr="00843CC2" w:rsidRDefault="00512796" w:rsidP="00D56C04">
            <w:pPr>
              <w:rPr>
                <w:i/>
                <w:sz w:val="24"/>
                <w:szCs w:val="24"/>
              </w:rPr>
            </w:pPr>
          </w:p>
        </w:tc>
      </w:tr>
      <w:tr w:rsidR="00512796" w:rsidRPr="00843CC2" w14:paraId="376AF9CB" w14:textId="77777777" w:rsidTr="6EEF3C9E">
        <w:tc>
          <w:tcPr>
            <w:tcW w:w="4688" w:type="dxa"/>
            <w:tcBorders>
              <w:top w:val="nil"/>
              <w:left w:val="single" w:sz="4" w:space="0" w:color="auto"/>
              <w:bottom w:val="nil"/>
              <w:right w:val="single" w:sz="4" w:space="0" w:color="auto"/>
            </w:tcBorders>
            <w:shd w:val="clear" w:color="auto" w:fill="D9D9D9" w:themeFill="background1" w:themeFillShade="D9"/>
          </w:tcPr>
          <w:p w14:paraId="5AD1B4C5" w14:textId="77777777" w:rsidR="00512796" w:rsidRPr="00843CC2" w:rsidRDefault="6EEF3C9E" w:rsidP="6EEF3C9E">
            <w:pPr>
              <w:rPr>
                <w:sz w:val="24"/>
                <w:szCs w:val="24"/>
              </w:rPr>
            </w:pPr>
            <w:r w:rsidRPr="6EEF3C9E">
              <w:rPr>
                <w:sz w:val="24"/>
                <w:szCs w:val="24"/>
              </w:rPr>
              <w:t xml:space="preserve">Theme – Influencing Globally </w:t>
            </w:r>
          </w:p>
        </w:tc>
        <w:tc>
          <w:tcPr>
            <w:tcW w:w="419" w:type="dxa"/>
            <w:tcBorders>
              <w:left w:val="single" w:sz="4" w:space="0" w:color="auto"/>
            </w:tcBorders>
          </w:tcPr>
          <w:p w14:paraId="5BF72546" w14:textId="77777777" w:rsidR="00512796" w:rsidRPr="00843CC2" w:rsidRDefault="00512796" w:rsidP="00D56C04">
            <w:pPr>
              <w:rPr>
                <w:i/>
                <w:sz w:val="24"/>
                <w:szCs w:val="24"/>
              </w:rPr>
            </w:pPr>
          </w:p>
        </w:tc>
        <w:tc>
          <w:tcPr>
            <w:tcW w:w="5349" w:type="dxa"/>
            <w:vMerge/>
          </w:tcPr>
          <w:p w14:paraId="63971BFD" w14:textId="77777777" w:rsidR="00512796" w:rsidRPr="00843CC2" w:rsidRDefault="00512796" w:rsidP="00D56C04">
            <w:pPr>
              <w:rPr>
                <w:i/>
                <w:sz w:val="24"/>
                <w:szCs w:val="24"/>
              </w:rPr>
            </w:pPr>
          </w:p>
        </w:tc>
      </w:tr>
      <w:tr w:rsidR="00512796" w:rsidRPr="00843CC2" w14:paraId="0F5CC71E" w14:textId="77777777" w:rsidTr="6EEF3C9E">
        <w:tc>
          <w:tcPr>
            <w:tcW w:w="4688" w:type="dxa"/>
            <w:tcBorders>
              <w:top w:val="nil"/>
              <w:left w:val="single" w:sz="4" w:space="0" w:color="auto"/>
              <w:bottom w:val="nil"/>
              <w:right w:val="single" w:sz="4" w:space="0" w:color="auto"/>
            </w:tcBorders>
            <w:shd w:val="clear" w:color="auto" w:fill="D9D9D9" w:themeFill="background1" w:themeFillShade="D9"/>
          </w:tcPr>
          <w:p w14:paraId="2F404BE4" w14:textId="77777777" w:rsidR="00512796" w:rsidRPr="00843CC2" w:rsidRDefault="6EEF3C9E" w:rsidP="6EEF3C9E">
            <w:pPr>
              <w:rPr>
                <w:sz w:val="24"/>
                <w:szCs w:val="24"/>
              </w:rPr>
            </w:pPr>
            <w:r w:rsidRPr="6EEF3C9E">
              <w:rPr>
                <w:sz w:val="24"/>
                <w:szCs w:val="24"/>
              </w:rPr>
              <w:t>Theme – Contributing Locally</w:t>
            </w:r>
          </w:p>
        </w:tc>
        <w:tc>
          <w:tcPr>
            <w:tcW w:w="419" w:type="dxa"/>
            <w:tcBorders>
              <w:left w:val="single" w:sz="4" w:space="0" w:color="auto"/>
            </w:tcBorders>
          </w:tcPr>
          <w:p w14:paraId="2F516FCC" w14:textId="77777777" w:rsidR="00512796" w:rsidRPr="00843CC2" w:rsidRDefault="00512796" w:rsidP="00D56C04">
            <w:pPr>
              <w:rPr>
                <w:i/>
                <w:sz w:val="24"/>
                <w:szCs w:val="24"/>
              </w:rPr>
            </w:pPr>
          </w:p>
        </w:tc>
        <w:tc>
          <w:tcPr>
            <w:tcW w:w="5349" w:type="dxa"/>
            <w:vMerge/>
          </w:tcPr>
          <w:p w14:paraId="200B4F44" w14:textId="77777777" w:rsidR="00512796" w:rsidRPr="00843CC2" w:rsidRDefault="00512796" w:rsidP="00D56C04">
            <w:pPr>
              <w:rPr>
                <w:i/>
                <w:sz w:val="24"/>
                <w:szCs w:val="24"/>
              </w:rPr>
            </w:pPr>
          </w:p>
        </w:tc>
      </w:tr>
      <w:tr w:rsidR="00512796" w:rsidRPr="00843CC2" w14:paraId="23A791CA" w14:textId="77777777" w:rsidTr="6EEF3C9E">
        <w:tc>
          <w:tcPr>
            <w:tcW w:w="4688" w:type="dxa"/>
            <w:tcBorders>
              <w:top w:val="nil"/>
              <w:left w:val="single" w:sz="4" w:space="0" w:color="auto"/>
              <w:bottom w:val="nil"/>
              <w:right w:val="single" w:sz="4" w:space="0" w:color="auto"/>
            </w:tcBorders>
            <w:shd w:val="clear" w:color="auto" w:fill="D9D9D9" w:themeFill="background1" w:themeFillShade="D9"/>
          </w:tcPr>
          <w:p w14:paraId="6D8CABF1" w14:textId="77777777" w:rsidR="00512796" w:rsidRPr="00843CC2" w:rsidRDefault="6EEF3C9E" w:rsidP="6EEF3C9E">
            <w:pPr>
              <w:rPr>
                <w:sz w:val="24"/>
                <w:szCs w:val="24"/>
              </w:rPr>
            </w:pPr>
            <w:r w:rsidRPr="6EEF3C9E">
              <w:rPr>
                <w:sz w:val="24"/>
                <w:szCs w:val="24"/>
              </w:rPr>
              <w:t>Theme – Digital Transformation and Data</w:t>
            </w:r>
          </w:p>
        </w:tc>
        <w:tc>
          <w:tcPr>
            <w:tcW w:w="419" w:type="dxa"/>
            <w:tcBorders>
              <w:left w:val="single" w:sz="4" w:space="0" w:color="auto"/>
              <w:bottom w:val="single" w:sz="4" w:space="0" w:color="auto"/>
            </w:tcBorders>
          </w:tcPr>
          <w:p w14:paraId="1E9FAE57" w14:textId="77777777" w:rsidR="00512796" w:rsidRPr="00843CC2" w:rsidRDefault="00512796" w:rsidP="00D56C04">
            <w:pPr>
              <w:rPr>
                <w:i/>
                <w:sz w:val="24"/>
                <w:szCs w:val="24"/>
              </w:rPr>
            </w:pPr>
          </w:p>
        </w:tc>
        <w:tc>
          <w:tcPr>
            <w:tcW w:w="5349" w:type="dxa"/>
            <w:vMerge/>
          </w:tcPr>
          <w:p w14:paraId="6403223B" w14:textId="77777777" w:rsidR="00512796" w:rsidRPr="00843CC2" w:rsidRDefault="00512796" w:rsidP="00D56C04">
            <w:pPr>
              <w:rPr>
                <w:i/>
                <w:sz w:val="24"/>
                <w:szCs w:val="24"/>
              </w:rPr>
            </w:pPr>
          </w:p>
        </w:tc>
      </w:tr>
      <w:tr w:rsidR="00512796" w:rsidRPr="00843CC2" w14:paraId="3FB0BC6A" w14:textId="77777777" w:rsidTr="6EEF3C9E">
        <w:tc>
          <w:tcPr>
            <w:tcW w:w="4688" w:type="dxa"/>
            <w:tcBorders>
              <w:top w:val="nil"/>
              <w:left w:val="single" w:sz="4" w:space="0" w:color="auto"/>
              <w:bottom w:val="single" w:sz="4" w:space="0" w:color="auto"/>
              <w:right w:val="single" w:sz="4" w:space="0" w:color="auto"/>
            </w:tcBorders>
            <w:shd w:val="clear" w:color="auto" w:fill="D9D9D9" w:themeFill="background1" w:themeFillShade="D9"/>
          </w:tcPr>
          <w:p w14:paraId="6D10B85D" w14:textId="77777777" w:rsidR="00512796" w:rsidRPr="00843CC2" w:rsidRDefault="6EEF3C9E" w:rsidP="6EEF3C9E">
            <w:pPr>
              <w:rPr>
                <w:sz w:val="24"/>
                <w:szCs w:val="24"/>
              </w:rPr>
            </w:pPr>
            <w:r w:rsidRPr="6EEF3C9E">
              <w:rPr>
                <w:sz w:val="24"/>
                <w:szCs w:val="24"/>
              </w:rPr>
              <w:t xml:space="preserve">Theme – Partnership with Industry </w:t>
            </w:r>
          </w:p>
        </w:tc>
        <w:tc>
          <w:tcPr>
            <w:tcW w:w="419" w:type="dxa"/>
            <w:tcBorders>
              <w:left w:val="single" w:sz="4" w:space="0" w:color="auto"/>
              <w:bottom w:val="single" w:sz="4" w:space="0" w:color="auto"/>
            </w:tcBorders>
          </w:tcPr>
          <w:p w14:paraId="37408D88" w14:textId="77777777" w:rsidR="00512796" w:rsidRPr="00843CC2" w:rsidRDefault="00512796" w:rsidP="00D56C04">
            <w:pPr>
              <w:rPr>
                <w:i/>
                <w:sz w:val="24"/>
                <w:szCs w:val="24"/>
              </w:rPr>
            </w:pPr>
          </w:p>
        </w:tc>
        <w:tc>
          <w:tcPr>
            <w:tcW w:w="5349" w:type="dxa"/>
            <w:vMerge/>
            <w:tcBorders>
              <w:bottom w:val="single" w:sz="4" w:space="0" w:color="auto"/>
            </w:tcBorders>
          </w:tcPr>
          <w:p w14:paraId="7347D116" w14:textId="77777777" w:rsidR="00512796" w:rsidRPr="00843CC2" w:rsidRDefault="00512796" w:rsidP="00D56C04">
            <w:pPr>
              <w:rPr>
                <w:i/>
                <w:sz w:val="24"/>
                <w:szCs w:val="24"/>
              </w:rPr>
            </w:pPr>
          </w:p>
        </w:tc>
      </w:tr>
    </w:tbl>
    <w:p w14:paraId="576AA574" w14:textId="77777777" w:rsidR="000537F1" w:rsidRDefault="6EEF3C9E" w:rsidP="000537F1">
      <w:pPr>
        <w:pStyle w:val="Heading2"/>
      </w:pPr>
      <w:r>
        <w:t>FIT WITH UNIVERSITY VISION 2025</w:t>
      </w:r>
    </w:p>
    <w:tbl>
      <w:tblPr>
        <w:tblStyle w:val="TableGrid"/>
        <w:tblW w:w="0" w:type="auto"/>
        <w:tblLook w:val="04A0" w:firstRow="1" w:lastRow="0" w:firstColumn="1" w:lastColumn="0" w:noHBand="0" w:noVBand="1"/>
      </w:tblPr>
      <w:tblGrid>
        <w:gridCol w:w="4687"/>
        <w:gridCol w:w="419"/>
        <w:gridCol w:w="5350"/>
      </w:tblGrid>
      <w:tr w:rsidR="000537F1" w:rsidRPr="00843CC2" w14:paraId="2604B6C7" w14:textId="77777777" w:rsidTr="6EEF3C9E">
        <w:tc>
          <w:tcPr>
            <w:tcW w:w="4687" w:type="dxa"/>
            <w:tcBorders>
              <w:top w:val="single" w:sz="4" w:space="0" w:color="auto"/>
              <w:left w:val="single" w:sz="4" w:space="0" w:color="auto"/>
              <w:bottom w:val="nil"/>
              <w:right w:val="single" w:sz="4" w:space="0" w:color="auto"/>
            </w:tcBorders>
            <w:shd w:val="clear" w:color="auto" w:fill="D9D9D9" w:themeFill="background1" w:themeFillShade="D9"/>
          </w:tcPr>
          <w:p w14:paraId="6074BA07" w14:textId="77777777" w:rsidR="000537F1" w:rsidRPr="00843CC2" w:rsidRDefault="6EEF3C9E" w:rsidP="6EEF3C9E">
            <w:pPr>
              <w:rPr>
                <w:sz w:val="24"/>
                <w:szCs w:val="24"/>
              </w:rPr>
            </w:pPr>
            <w:r w:rsidRPr="6EEF3C9E">
              <w:rPr>
                <w:sz w:val="24"/>
                <w:szCs w:val="24"/>
              </w:rPr>
              <w:t xml:space="preserve">Unique Edinburgh offer for all students </w:t>
            </w:r>
          </w:p>
        </w:tc>
        <w:tc>
          <w:tcPr>
            <w:tcW w:w="419" w:type="dxa"/>
            <w:tcBorders>
              <w:left w:val="single" w:sz="4" w:space="0" w:color="auto"/>
            </w:tcBorders>
          </w:tcPr>
          <w:p w14:paraId="2136FF10" w14:textId="77777777" w:rsidR="000537F1" w:rsidRPr="00843CC2" w:rsidRDefault="003E31F5" w:rsidP="00197237">
            <w:pPr>
              <w:rPr>
                <w:i/>
                <w:sz w:val="24"/>
                <w:szCs w:val="24"/>
              </w:rPr>
            </w:pPr>
            <w:r>
              <w:rPr>
                <w:i/>
                <w:sz w:val="24"/>
                <w:szCs w:val="24"/>
              </w:rPr>
              <w:t xml:space="preserve"> </w:t>
            </w:r>
          </w:p>
        </w:tc>
        <w:tc>
          <w:tcPr>
            <w:tcW w:w="5350" w:type="dxa"/>
            <w:vMerge w:val="restart"/>
            <w:tcBorders>
              <w:bottom w:val="single" w:sz="4" w:space="0" w:color="auto"/>
            </w:tcBorders>
          </w:tcPr>
          <w:p w14:paraId="344DCBC0" w14:textId="77777777" w:rsidR="000537F1" w:rsidRPr="00843CC2" w:rsidRDefault="000537F1" w:rsidP="00197237">
            <w:pPr>
              <w:rPr>
                <w:i/>
                <w:sz w:val="24"/>
                <w:szCs w:val="24"/>
              </w:rPr>
            </w:pPr>
          </w:p>
        </w:tc>
      </w:tr>
      <w:tr w:rsidR="000537F1" w:rsidRPr="00843CC2" w14:paraId="64A6D819" w14:textId="77777777" w:rsidTr="6EEF3C9E">
        <w:tc>
          <w:tcPr>
            <w:tcW w:w="4687" w:type="dxa"/>
            <w:tcBorders>
              <w:top w:val="nil"/>
              <w:left w:val="single" w:sz="4" w:space="0" w:color="auto"/>
              <w:bottom w:val="nil"/>
              <w:right w:val="single" w:sz="4" w:space="0" w:color="auto"/>
            </w:tcBorders>
            <w:shd w:val="clear" w:color="auto" w:fill="D9D9D9" w:themeFill="background1" w:themeFillShade="D9"/>
          </w:tcPr>
          <w:p w14:paraId="78B82FD2" w14:textId="77777777" w:rsidR="000537F1" w:rsidRPr="00843CC2" w:rsidRDefault="6EEF3C9E" w:rsidP="6EEF3C9E">
            <w:pPr>
              <w:rPr>
                <w:sz w:val="24"/>
                <w:szCs w:val="24"/>
              </w:rPr>
            </w:pPr>
            <w:r w:rsidRPr="6EEF3C9E">
              <w:rPr>
                <w:sz w:val="24"/>
                <w:szCs w:val="24"/>
              </w:rPr>
              <w:t>Strong and vibrant communities</w:t>
            </w:r>
          </w:p>
        </w:tc>
        <w:tc>
          <w:tcPr>
            <w:tcW w:w="419" w:type="dxa"/>
            <w:tcBorders>
              <w:left w:val="single" w:sz="4" w:space="0" w:color="auto"/>
            </w:tcBorders>
          </w:tcPr>
          <w:p w14:paraId="2186F390" w14:textId="77777777" w:rsidR="000537F1" w:rsidRPr="00843CC2" w:rsidRDefault="000537F1" w:rsidP="00197237">
            <w:pPr>
              <w:rPr>
                <w:i/>
                <w:sz w:val="24"/>
                <w:szCs w:val="24"/>
              </w:rPr>
            </w:pPr>
          </w:p>
        </w:tc>
        <w:tc>
          <w:tcPr>
            <w:tcW w:w="5350" w:type="dxa"/>
            <w:vMerge/>
            <w:tcBorders>
              <w:bottom w:val="single" w:sz="4" w:space="0" w:color="auto"/>
            </w:tcBorders>
          </w:tcPr>
          <w:p w14:paraId="36FE1659" w14:textId="77777777" w:rsidR="000537F1" w:rsidRPr="00843CC2" w:rsidRDefault="000537F1" w:rsidP="00197237">
            <w:pPr>
              <w:rPr>
                <w:i/>
                <w:sz w:val="24"/>
                <w:szCs w:val="24"/>
              </w:rPr>
            </w:pPr>
          </w:p>
        </w:tc>
      </w:tr>
      <w:tr w:rsidR="000537F1" w:rsidRPr="00843CC2" w14:paraId="7564BE1B" w14:textId="77777777" w:rsidTr="6EEF3C9E">
        <w:tc>
          <w:tcPr>
            <w:tcW w:w="4687" w:type="dxa"/>
            <w:tcBorders>
              <w:top w:val="nil"/>
              <w:left w:val="single" w:sz="4" w:space="0" w:color="auto"/>
              <w:bottom w:val="nil"/>
              <w:right w:val="single" w:sz="4" w:space="0" w:color="auto"/>
            </w:tcBorders>
            <w:shd w:val="clear" w:color="auto" w:fill="D9D9D9" w:themeFill="background1" w:themeFillShade="D9"/>
          </w:tcPr>
          <w:p w14:paraId="1CAAD363" w14:textId="77777777" w:rsidR="000537F1" w:rsidRPr="00843CC2" w:rsidRDefault="6EEF3C9E" w:rsidP="6EEF3C9E">
            <w:pPr>
              <w:rPr>
                <w:sz w:val="24"/>
                <w:szCs w:val="24"/>
              </w:rPr>
            </w:pPr>
            <w:r w:rsidRPr="6EEF3C9E">
              <w:rPr>
                <w:sz w:val="24"/>
                <w:szCs w:val="24"/>
              </w:rPr>
              <w:t>Diverse and supported staff from all over the world</w:t>
            </w:r>
          </w:p>
        </w:tc>
        <w:tc>
          <w:tcPr>
            <w:tcW w:w="419" w:type="dxa"/>
            <w:tcBorders>
              <w:left w:val="single" w:sz="4" w:space="0" w:color="auto"/>
            </w:tcBorders>
          </w:tcPr>
          <w:p w14:paraId="6F37E7D2" w14:textId="77777777" w:rsidR="000537F1" w:rsidRPr="00843CC2" w:rsidRDefault="000537F1" w:rsidP="00197237">
            <w:pPr>
              <w:rPr>
                <w:i/>
                <w:sz w:val="24"/>
                <w:szCs w:val="24"/>
              </w:rPr>
            </w:pPr>
          </w:p>
        </w:tc>
        <w:tc>
          <w:tcPr>
            <w:tcW w:w="5350" w:type="dxa"/>
            <w:vMerge/>
            <w:tcBorders>
              <w:bottom w:val="single" w:sz="4" w:space="0" w:color="auto"/>
            </w:tcBorders>
          </w:tcPr>
          <w:p w14:paraId="09B1BD50" w14:textId="77777777" w:rsidR="000537F1" w:rsidRPr="00843CC2" w:rsidRDefault="000537F1" w:rsidP="00197237">
            <w:pPr>
              <w:rPr>
                <w:i/>
                <w:sz w:val="24"/>
                <w:szCs w:val="24"/>
              </w:rPr>
            </w:pPr>
          </w:p>
        </w:tc>
      </w:tr>
      <w:tr w:rsidR="000537F1" w:rsidRPr="00843CC2" w14:paraId="11A459FA" w14:textId="77777777" w:rsidTr="6EEF3C9E">
        <w:tc>
          <w:tcPr>
            <w:tcW w:w="4687" w:type="dxa"/>
            <w:tcBorders>
              <w:top w:val="nil"/>
              <w:left w:val="single" w:sz="4" w:space="0" w:color="auto"/>
              <w:bottom w:val="nil"/>
              <w:right w:val="single" w:sz="4" w:space="0" w:color="auto"/>
            </w:tcBorders>
            <w:shd w:val="clear" w:color="auto" w:fill="D9D9D9" w:themeFill="background1" w:themeFillShade="D9"/>
          </w:tcPr>
          <w:p w14:paraId="11CBC4CA" w14:textId="77777777" w:rsidR="000537F1" w:rsidRPr="00843CC2" w:rsidRDefault="6EEF3C9E" w:rsidP="6EEF3C9E">
            <w:pPr>
              <w:rPr>
                <w:sz w:val="24"/>
                <w:szCs w:val="24"/>
              </w:rPr>
            </w:pPr>
            <w:r w:rsidRPr="6EEF3C9E">
              <w:rPr>
                <w:sz w:val="24"/>
                <w:szCs w:val="24"/>
              </w:rPr>
              <w:t xml:space="preserve">More post graduate students </w:t>
            </w:r>
          </w:p>
        </w:tc>
        <w:tc>
          <w:tcPr>
            <w:tcW w:w="419" w:type="dxa"/>
            <w:tcBorders>
              <w:left w:val="single" w:sz="4" w:space="0" w:color="auto"/>
            </w:tcBorders>
          </w:tcPr>
          <w:p w14:paraId="4C4A20DE" w14:textId="77777777" w:rsidR="000537F1" w:rsidRPr="00843CC2" w:rsidRDefault="000537F1" w:rsidP="00197237">
            <w:pPr>
              <w:rPr>
                <w:i/>
                <w:sz w:val="24"/>
                <w:szCs w:val="24"/>
              </w:rPr>
            </w:pPr>
          </w:p>
        </w:tc>
        <w:tc>
          <w:tcPr>
            <w:tcW w:w="5350" w:type="dxa"/>
            <w:vMerge/>
            <w:tcBorders>
              <w:bottom w:val="single" w:sz="4" w:space="0" w:color="auto"/>
            </w:tcBorders>
          </w:tcPr>
          <w:p w14:paraId="24C5F3AA" w14:textId="77777777" w:rsidR="000537F1" w:rsidRPr="00843CC2" w:rsidRDefault="000537F1" w:rsidP="00197237">
            <w:pPr>
              <w:rPr>
                <w:i/>
                <w:sz w:val="24"/>
                <w:szCs w:val="24"/>
              </w:rPr>
            </w:pPr>
          </w:p>
        </w:tc>
      </w:tr>
      <w:tr w:rsidR="000537F1" w:rsidRPr="00843CC2" w14:paraId="59DDB492" w14:textId="77777777" w:rsidTr="6EEF3C9E">
        <w:tc>
          <w:tcPr>
            <w:tcW w:w="4687" w:type="dxa"/>
            <w:tcBorders>
              <w:top w:val="nil"/>
              <w:left w:val="single" w:sz="4" w:space="0" w:color="auto"/>
              <w:bottom w:val="nil"/>
              <w:right w:val="single" w:sz="4" w:space="0" w:color="auto"/>
            </w:tcBorders>
            <w:shd w:val="clear" w:color="auto" w:fill="D9D9D9" w:themeFill="background1" w:themeFillShade="D9"/>
          </w:tcPr>
          <w:p w14:paraId="00A68370" w14:textId="77777777" w:rsidR="000537F1" w:rsidRPr="00843CC2" w:rsidRDefault="6EEF3C9E" w:rsidP="6EEF3C9E">
            <w:pPr>
              <w:rPr>
                <w:sz w:val="24"/>
                <w:szCs w:val="24"/>
              </w:rPr>
            </w:pPr>
            <w:r w:rsidRPr="6EEF3C9E">
              <w:rPr>
                <w:sz w:val="24"/>
                <w:szCs w:val="24"/>
              </w:rPr>
              <w:t xml:space="preserve">More international student body </w:t>
            </w:r>
          </w:p>
        </w:tc>
        <w:tc>
          <w:tcPr>
            <w:tcW w:w="419" w:type="dxa"/>
            <w:tcBorders>
              <w:left w:val="single" w:sz="4" w:space="0" w:color="auto"/>
            </w:tcBorders>
          </w:tcPr>
          <w:p w14:paraId="73511C68" w14:textId="77777777" w:rsidR="000537F1" w:rsidRPr="00843CC2" w:rsidRDefault="000537F1" w:rsidP="00197237">
            <w:pPr>
              <w:rPr>
                <w:i/>
                <w:sz w:val="24"/>
                <w:szCs w:val="24"/>
              </w:rPr>
            </w:pPr>
          </w:p>
        </w:tc>
        <w:tc>
          <w:tcPr>
            <w:tcW w:w="5350" w:type="dxa"/>
            <w:vMerge/>
            <w:tcBorders>
              <w:bottom w:val="single" w:sz="4" w:space="0" w:color="auto"/>
            </w:tcBorders>
          </w:tcPr>
          <w:p w14:paraId="3D4C0135" w14:textId="77777777" w:rsidR="000537F1" w:rsidRPr="00843CC2" w:rsidRDefault="000537F1" w:rsidP="00197237">
            <w:pPr>
              <w:rPr>
                <w:i/>
                <w:sz w:val="24"/>
                <w:szCs w:val="24"/>
              </w:rPr>
            </w:pPr>
          </w:p>
        </w:tc>
      </w:tr>
      <w:tr w:rsidR="000537F1" w:rsidRPr="00843CC2" w14:paraId="12ABE8BC" w14:textId="77777777" w:rsidTr="6EEF3C9E">
        <w:tc>
          <w:tcPr>
            <w:tcW w:w="4687" w:type="dxa"/>
            <w:tcBorders>
              <w:top w:val="nil"/>
              <w:left w:val="single" w:sz="4" w:space="0" w:color="auto"/>
              <w:bottom w:val="nil"/>
              <w:right w:val="single" w:sz="4" w:space="0" w:color="auto"/>
            </w:tcBorders>
            <w:shd w:val="clear" w:color="auto" w:fill="D9D9D9" w:themeFill="background1" w:themeFillShade="D9"/>
          </w:tcPr>
          <w:p w14:paraId="270ECD23" w14:textId="77777777" w:rsidR="000537F1" w:rsidRPr="00843CC2" w:rsidRDefault="6EEF3C9E" w:rsidP="6EEF3C9E">
            <w:pPr>
              <w:rPr>
                <w:sz w:val="24"/>
                <w:szCs w:val="24"/>
              </w:rPr>
            </w:pPr>
            <w:r w:rsidRPr="6EEF3C9E">
              <w:rPr>
                <w:sz w:val="24"/>
                <w:szCs w:val="24"/>
              </w:rPr>
              <w:t xml:space="preserve">Culture of philanthropic support </w:t>
            </w:r>
          </w:p>
        </w:tc>
        <w:tc>
          <w:tcPr>
            <w:tcW w:w="419" w:type="dxa"/>
            <w:tcBorders>
              <w:left w:val="single" w:sz="4" w:space="0" w:color="auto"/>
            </w:tcBorders>
          </w:tcPr>
          <w:p w14:paraId="437571AB" w14:textId="77777777" w:rsidR="000537F1" w:rsidRPr="00843CC2" w:rsidRDefault="000537F1" w:rsidP="00197237">
            <w:pPr>
              <w:rPr>
                <w:i/>
                <w:sz w:val="24"/>
                <w:szCs w:val="24"/>
              </w:rPr>
            </w:pPr>
          </w:p>
        </w:tc>
        <w:tc>
          <w:tcPr>
            <w:tcW w:w="5350" w:type="dxa"/>
            <w:vMerge/>
            <w:tcBorders>
              <w:bottom w:val="single" w:sz="4" w:space="0" w:color="auto"/>
            </w:tcBorders>
          </w:tcPr>
          <w:p w14:paraId="29045960" w14:textId="77777777" w:rsidR="000537F1" w:rsidRPr="00843CC2" w:rsidRDefault="000537F1" w:rsidP="00197237">
            <w:pPr>
              <w:rPr>
                <w:i/>
                <w:sz w:val="24"/>
                <w:szCs w:val="24"/>
              </w:rPr>
            </w:pPr>
          </w:p>
        </w:tc>
      </w:tr>
      <w:tr w:rsidR="000537F1" w:rsidRPr="00843CC2" w14:paraId="5FC858E4" w14:textId="77777777" w:rsidTr="6EEF3C9E">
        <w:tc>
          <w:tcPr>
            <w:tcW w:w="4687" w:type="dxa"/>
            <w:tcBorders>
              <w:top w:val="nil"/>
              <w:left w:val="single" w:sz="4" w:space="0" w:color="auto"/>
              <w:bottom w:val="nil"/>
              <w:right w:val="single" w:sz="4" w:space="0" w:color="auto"/>
            </w:tcBorders>
            <w:shd w:val="clear" w:color="auto" w:fill="D9D9D9" w:themeFill="background1" w:themeFillShade="D9"/>
          </w:tcPr>
          <w:p w14:paraId="61824D0E" w14:textId="77777777" w:rsidR="000537F1" w:rsidRPr="00843CC2" w:rsidRDefault="6EEF3C9E" w:rsidP="6EEF3C9E">
            <w:pPr>
              <w:rPr>
                <w:sz w:val="24"/>
                <w:szCs w:val="24"/>
              </w:rPr>
            </w:pPr>
            <w:r w:rsidRPr="6EEF3C9E">
              <w:rPr>
                <w:sz w:val="24"/>
                <w:szCs w:val="24"/>
              </w:rPr>
              <w:t xml:space="preserve">More students benefiting from distance learning </w:t>
            </w:r>
          </w:p>
        </w:tc>
        <w:tc>
          <w:tcPr>
            <w:tcW w:w="419" w:type="dxa"/>
            <w:tcBorders>
              <w:left w:val="single" w:sz="4" w:space="0" w:color="auto"/>
            </w:tcBorders>
          </w:tcPr>
          <w:p w14:paraId="4CA570E9" w14:textId="77777777" w:rsidR="000537F1" w:rsidRPr="00843CC2" w:rsidRDefault="000537F1" w:rsidP="00197237">
            <w:pPr>
              <w:rPr>
                <w:i/>
                <w:sz w:val="24"/>
                <w:szCs w:val="24"/>
              </w:rPr>
            </w:pPr>
          </w:p>
        </w:tc>
        <w:tc>
          <w:tcPr>
            <w:tcW w:w="5350" w:type="dxa"/>
            <w:vMerge/>
            <w:tcBorders>
              <w:bottom w:val="single" w:sz="4" w:space="0" w:color="auto"/>
            </w:tcBorders>
          </w:tcPr>
          <w:p w14:paraId="3CA813FB" w14:textId="77777777" w:rsidR="000537F1" w:rsidRPr="00843CC2" w:rsidRDefault="000537F1" w:rsidP="00197237">
            <w:pPr>
              <w:rPr>
                <w:i/>
                <w:sz w:val="24"/>
                <w:szCs w:val="24"/>
              </w:rPr>
            </w:pPr>
          </w:p>
        </w:tc>
      </w:tr>
      <w:tr w:rsidR="000537F1" w:rsidRPr="00843CC2" w14:paraId="75A46587" w14:textId="77777777" w:rsidTr="6EEF3C9E">
        <w:tc>
          <w:tcPr>
            <w:tcW w:w="4687" w:type="dxa"/>
            <w:tcBorders>
              <w:top w:val="nil"/>
              <w:left w:val="single" w:sz="4" w:space="0" w:color="auto"/>
              <w:bottom w:val="nil"/>
              <w:right w:val="single" w:sz="4" w:space="0" w:color="auto"/>
            </w:tcBorders>
            <w:shd w:val="clear" w:color="auto" w:fill="D9D9D9" w:themeFill="background1" w:themeFillShade="D9"/>
          </w:tcPr>
          <w:p w14:paraId="6F476970" w14:textId="77777777" w:rsidR="000537F1" w:rsidRPr="00843CC2" w:rsidRDefault="6EEF3C9E" w:rsidP="6EEF3C9E">
            <w:pPr>
              <w:rPr>
                <w:sz w:val="24"/>
                <w:szCs w:val="24"/>
              </w:rPr>
            </w:pPr>
            <w:r w:rsidRPr="6EEF3C9E">
              <w:rPr>
                <w:sz w:val="24"/>
                <w:szCs w:val="24"/>
              </w:rPr>
              <w:t xml:space="preserve">Sustained world class research </w:t>
            </w:r>
          </w:p>
        </w:tc>
        <w:tc>
          <w:tcPr>
            <w:tcW w:w="419" w:type="dxa"/>
            <w:tcBorders>
              <w:left w:val="single" w:sz="4" w:space="0" w:color="auto"/>
            </w:tcBorders>
          </w:tcPr>
          <w:p w14:paraId="27C2CED9" w14:textId="77777777" w:rsidR="000537F1" w:rsidRPr="00843CC2" w:rsidRDefault="000537F1" w:rsidP="00197237">
            <w:pPr>
              <w:rPr>
                <w:i/>
                <w:sz w:val="24"/>
                <w:szCs w:val="24"/>
              </w:rPr>
            </w:pPr>
          </w:p>
        </w:tc>
        <w:tc>
          <w:tcPr>
            <w:tcW w:w="5350" w:type="dxa"/>
            <w:vMerge/>
            <w:tcBorders>
              <w:bottom w:val="single" w:sz="4" w:space="0" w:color="auto"/>
            </w:tcBorders>
          </w:tcPr>
          <w:p w14:paraId="5C74CA48" w14:textId="77777777" w:rsidR="000537F1" w:rsidRPr="00843CC2" w:rsidRDefault="000537F1" w:rsidP="00197237">
            <w:pPr>
              <w:rPr>
                <w:i/>
                <w:sz w:val="24"/>
                <w:szCs w:val="24"/>
              </w:rPr>
            </w:pPr>
          </w:p>
        </w:tc>
      </w:tr>
      <w:tr w:rsidR="000537F1" w:rsidRPr="00843CC2" w14:paraId="0C6D3466" w14:textId="77777777" w:rsidTr="6EEF3C9E">
        <w:tc>
          <w:tcPr>
            <w:tcW w:w="4687" w:type="dxa"/>
            <w:tcBorders>
              <w:top w:val="nil"/>
              <w:left w:val="single" w:sz="4" w:space="0" w:color="auto"/>
              <w:bottom w:val="nil"/>
              <w:right w:val="single" w:sz="4" w:space="0" w:color="auto"/>
            </w:tcBorders>
            <w:shd w:val="clear" w:color="auto" w:fill="D9D9D9" w:themeFill="background1" w:themeFillShade="D9"/>
          </w:tcPr>
          <w:p w14:paraId="23166039" w14:textId="77777777" w:rsidR="000537F1" w:rsidRPr="00843CC2" w:rsidRDefault="6EEF3C9E" w:rsidP="6EEF3C9E">
            <w:pPr>
              <w:rPr>
                <w:sz w:val="24"/>
                <w:szCs w:val="24"/>
              </w:rPr>
            </w:pPr>
            <w:r w:rsidRPr="6EEF3C9E">
              <w:rPr>
                <w:sz w:val="24"/>
                <w:szCs w:val="24"/>
              </w:rPr>
              <w:t xml:space="preserve">Flexible estate that meets expectations and showcases the University </w:t>
            </w:r>
          </w:p>
        </w:tc>
        <w:tc>
          <w:tcPr>
            <w:tcW w:w="419" w:type="dxa"/>
            <w:tcBorders>
              <w:left w:val="single" w:sz="4" w:space="0" w:color="auto"/>
            </w:tcBorders>
          </w:tcPr>
          <w:p w14:paraId="055CCEC0" w14:textId="77777777" w:rsidR="000537F1" w:rsidRPr="00843CC2" w:rsidRDefault="000537F1" w:rsidP="00197237">
            <w:pPr>
              <w:rPr>
                <w:i/>
                <w:sz w:val="24"/>
                <w:szCs w:val="24"/>
              </w:rPr>
            </w:pPr>
          </w:p>
        </w:tc>
        <w:tc>
          <w:tcPr>
            <w:tcW w:w="5350" w:type="dxa"/>
            <w:vMerge/>
            <w:tcBorders>
              <w:bottom w:val="single" w:sz="4" w:space="0" w:color="auto"/>
            </w:tcBorders>
          </w:tcPr>
          <w:p w14:paraId="767C9AFA" w14:textId="77777777" w:rsidR="000537F1" w:rsidRPr="00843CC2" w:rsidRDefault="000537F1" w:rsidP="00197237">
            <w:pPr>
              <w:rPr>
                <w:i/>
                <w:sz w:val="24"/>
                <w:szCs w:val="24"/>
              </w:rPr>
            </w:pPr>
          </w:p>
        </w:tc>
      </w:tr>
      <w:tr w:rsidR="000537F1" w:rsidRPr="00843CC2" w14:paraId="12636744" w14:textId="77777777" w:rsidTr="6EEF3C9E">
        <w:tc>
          <w:tcPr>
            <w:tcW w:w="4687" w:type="dxa"/>
            <w:tcBorders>
              <w:top w:val="nil"/>
              <w:left w:val="single" w:sz="4" w:space="0" w:color="auto"/>
              <w:bottom w:val="single" w:sz="4" w:space="0" w:color="auto"/>
              <w:right w:val="single" w:sz="4" w:space="0" w:color="auto"/>
            </w:tcBorders>
            <w:shd w:val="clear" w:color="auto" w:fill="D9D9D9" w:themeFill="background1" w:themeFillShade="D9"/>
          </w:tcPr>
          <w:p w14:paraId="72D56078" w14:textId="77777777" w:rsidR="000537F1" w:rsidRPr="00843CC2" w:rsidRDefault="6EEF3C9E" w:rsidP="6EEF3C9E">
            <w:pPr>
              <w:rPr>
                <w:sz w:val="24"/>
                <w:szCs w:val="24"/>
              </w:rPr>
            </w:pPr>
            <w:r w:rsidRPr="6EEF3C9E">
              <w:rPr>
                <w:sz w:val="24"/>
                <w:szCs w:val="24"/>
              </w:rPr>
              <w:t xml:space="preserve">Deeper industrial, public sector and third sector collaboration </w:t>
            </w:r>
          </w:p>
        </w:tc>
        <w:tc>
          <w:tcPr>
            <w:tcW w:w="419" w:type="dxa"/>
            <w:tcBorders>
              <w:left w:val="single" w:sz="4" w:space="0" w:color="auto"/>
            </w:tcBorders>
          </w:tcPr>
          <w:p w14:paraId="52C421B1" w14:textId="77777777" w:rsidR="000537F1" w:rsidRPr="00843CC2" w:rsidRDefault="000537F1" w:rsidP="00197237">
            <w:pPr>
              <w:rPr>
                <w:i/>
                <w:sz w:val="24"/>
                <w:szCs w:val="24"/>
              </w:rPr>
            </w:pPr>
          </w:p>
        </w:tc>
        <w:tc>
          <w:tcPr>
            <w:tcW w:w="5350" w:type="dxa"/>
            <w:vMerge/>
            <w:tcBorders>
              <w:bottom w:val="single" w:sz="4" w:space="0" w:color="auto"/>
            </w:tcBorders>
          </w:tcPr>
          <w:p w14:paraId="621984F2" w14:textId="77777777" w:rsidR="000537F1" w:rsidRPr="00843CC2" w:rsidRDefault="000537F1" w:rsidP="00197237">
            <w:pPr>
              <w:rPr>
                <w:i/>
                <w:sz w:val="24"/>
                <w:szCs w:val="24"/>
              </w:rPr>
            </w:pPr>
          </w:p>
        </w:tc>
      </w:tr>
    </w:tbl>
    <w:p w14:paraId="3A7031B6" w14:textId="77777777" w:rsidR="00DB5FC5" w:rsidRDefault="00DB5FC5" w:rsidP="00010A49">
      <w:pPr>
        <w:pStyle w:val="Heading2"/>
      </w:pPr>
    </w:p>
    <w:p w14:paraId="2C9905A4" w14:textId="77777777" w:rsidR="00DB5FC5" w:rsidRDefault="00DB5FC5" w:rsidP="00DB5FC5">
      <w:pPr>
        <w:rPr>
          <w:rFonts w:asciiTheme="majorHAnsi" w:eastAsiaTheme="majorEastAsia" w:hAnsiTheme="majorHAnsi" w:cstheme="majorBidi"/>
          <w:color w:val="4F81BD" w:themeColor="accent1"/>
          <w:sz w:val="26"/>
          <w:szCs w:val="26"/>
        </w:rPr>
      </w:pPr>
      <w:r>
        <w:br w:type="page"/>
      </w:r>
    </w:p>
    <w:p w14:paraId="7C503344" w14:textId="77777777" w:rsidR="00010A49" w:rsidRDefault="00010A49" w:rsidP="00010A49"/>
    <w:p w14:paraId="7831CAD1" w14:textId="77777777" w:rsidR="002045FB" w:rsidRDefault="6EEF3C9E" w:rsidP="002045FB">
      <w:pPr>
        <w:pStyle w:val="Heading2"/>
      </w:pPr>
      <w:r>
        <w:t xml:space="preserve">ESTIMATION </w:t>
      </w:r>
    </w:p>
    <w:tbl>
      <w:tblPr>
        <w:tblStyle w:val="TableGrid"/>
        <w:tblW w:w="10725" w:type="dxa"/>
        <w:tblLook w:val="04A0" w:firstRow="1" w:lastRow="0" w:firstColumn="1" w:lastColumn="0" w:noHBand="0" w:noVBand="1"/>
      </w:tblPr>
      <w:tblGrid>
        <w:gridCol w:w="1641"/>
        <w:gridCol w:w="2040"/>
        <w:gridCol w:w="1530"/>
        <w:gridCol w:w="8"/>
        <w:gridCol w:w="3990"/>
        <w:gridCol w:w="1516"/>
      </w:tblGrid>
      <w:tr w:rsidR="00F63624" w:rsidRPr="00097D93" w14:paraId="48B8667C" w14:textId="77777777" w:rsidTr="6EEF3C9E">
        <w:trPr>
          <w:trHeight w:val="357"/>
        </w:trPr>
        <w:tc>
          <w:tcPr>
            <w:tcW w:w="10725" w:type="dxa"/>
            <w:gridSpan w:val="6"/>
            <w:shd w:val="clear" w:color="auto" w:fill="D9D9D9" w:themeFill="background1" w:themeFillShade="D9"/>
          </w:tcPr>
          <w:p w14:paraId="5E42CB17" w14:textId="77777777" w:rsidR="00F63624" w:rsidRPr="008B5CEE" w:rsidRDefault="6EEF3C9E" w:rsidP="6EEF3C9E">
            <w:pPr>
              <w:rPr>
                <w:i/>
                <w:iCs/>
              </w:rPr>
            </w:pPr>
            <w:r w:rsidRPr="6EEF3C9E">
              <w:rPr>
                <w:sz w:val="24"/>
                <w:szCs w:val="24"/>
              </w:rPr>
              <w:t xml:space="preserve">Estimation Types: Select all the relevant option(s) which apply </w:t>
            </w:r>
          </w:p>
        </w:tc>
      </w:tr>
      <w:tr w:rsidR="00F63624" w:rsidRPr="00010A49" w14:paraId="5B30D16C" w14:textId="77777777" w:rsidTr="6EEF3C9E">
        <w:trPr>
          <w:trHeight w:val="357"/>
        </w:trPr>
        <w:tc>
          <w:tcPr>
            <w:tcW w:w="3681" w:type="dxa"/>
            <w:gridSpan w:val="2"/>
            <w:shd w:val="clear" w:color="auto" w:fill="D9D9D9" w:themeFill="background1" w:themeFillShade="D9"/>
          </w:tcPr>
          <w:p w14:paraId="2D4A7D5D" w14:textId="77777777" w:rsidR="00F63624" w:rsidRPr="00010A49" w:rsidRDefault="6EEF3C9E" w:rsidP="6EEF3C9E">
            <w:pPr>
              <w:rPr>
                <w:i/>
                <w:iCs/>
                <w:sz w:val="24"/>
                <w:szCs w:val="24"/>
              </w:rPr>
            </w:pPr>
            <w:r w:rsidRPr="6EEF3C9E">
              <w:rPr>
                <w:i/>
                <w:iCs/>
                <w:sz w:val="24"/>
                <w:szCs w:val="24"/>
              </w:rPr>
              <w:t>Business Case / Options Appraisal (BUS)</w:t>
            </w:r>
          </w:p>
        </w:tc>
        <w:tc>
          <w:tcPr>
            <w:tcW w:w="1530" w:type="dxa"/>
          </w:tcPr>
          <w:p w14:paraId="7AD38E44" w14:textId="77777777" w:rsidR="00F63624" w:rsidRPr="00010A49" w:rsidRDefault="00F63624" w:rsidP="00044CE5">
            <w:pPr>
              <w:rPr>
                <w:i/>
                <w:sz w:val="24"/>
                <w:szCs w:val="24"/>
              </w:rPr>
            </w:pPr>
          </w:p>
        </w:tc>
        <w:tc>
          <w:tcPr>
            <w:tcW w:w="3998" w:type="dxa"/>
            <w:gridSpan w:val="2"/>
            <w:shd w:val="clear" w:color="auto" w:fill="auto"/>
          </w:tcPr>
          <w:p w14:paraId="793C0FC9" w14:textId="77777777" w:rsidR="00F63624" w:rsidRPr="00010A49" w:rsidRDefault="6EEF3C9E" w:rsidP="6EEF3C9E">
            <w:pPr>
              <w:rPr>
                <w:i/>
                <w:iCs/>
                <w:sz w:val="24"/>
                <w:szCs w:val="24"/>
              </w:rPr>
            </w:pPr>
            <w:r w:rsidRPr="6EEF3C9E">
              <w:rPr>
                <w:i/>
                <w:iCs/>
                <w:sz w:val="24"/>
                <w:szCs w:val="24"/>
              </w:rPr>
              <w:t>Software Development (in-house) (SWD)</w:t>
            </w:r>
          </w:p>
        </w:tc>
        <w:tc>
          <w:tcPr>
            <w:tcW w:w="1516" w:type="dxa"/>
          </w:tcPr>
          <w:p w14:paraId="13328533" w14:textId="77777777" w:rsidR="00F63624" w:rsidRPr="00010A49" w:rsidRDefault="00F63624" w:rsidP="00044CE5">
            <w:pPr>
              <w:rPr>
                <w:i/>
                <w:sz w:val="24"/>
                <w:szCs w:val="24"/>
              </w:rPr>
            </w:pPr>
          </w:p>
        </w:tc>
      </w:tr>
      <w:tr w:rsidR="00F63624" w:rsidRPr="00010A49" w14:paraId="3B9466F7" w14:textId="77777777" w:rsidTr="6EEF3C9E">
        <w:trPr>
          <w:trHeight w:val="405"/>
        </w:trPr>
        <w:tc>
          <w:tcPr>
            <w:tcW w:w="3681" w:type="dxa"/>
            <w:gridSpan w:val="2"/>
            <w:shd w:val="clear" w:color="auto" w:fill="D9D9D9" w:themeFill="background1" w:themeFillShade="D9"/>
          </w:tcPr>
          <w:p w14:paraId="3059BDE6" w14:textId="77777777" w:rsidR="00F63624" w:rsidRPr="00010A49" w:rsidRDefault="6EEF3C9E" w:rsidP="6EEF3C9E">
            <w:pPr>
              <w:rPr>
                <w:i/>
                <w:iCs/>
                <w:sz w:val="24"/>
                <w:szCs w:val="24"/>
              </w:rPr>
            </w:pPr>
            <w:r w:rsidRPr="6EEF3C9E">
              <w:rPr>
                <w:i/>
                <w:iCs/>
                <w:sz w:val="24"/>
                <w:szCs w:val="24"/>
              </w:rPr>
              <w:t>Solution Procurement (BUY)</w:t>
            </w:r>
          </w:p>
        </w:tc>
        <w:tc>
          <w:tcPr>
            <w:tcW w:w="1530" w:type="dxa"/>
          </w:tcPr>
          <w:p w14:paraId="2C09D72F" w14:textId="77777777" w:rsidR="00F63624" w:rsidRPr="00010A49" w:rsidRDefault="00F63624" w:rsidP="00044CE5">
            <w:pPr>
              <w:rPr>
                <w:i/>
                <w:sz w:val="24"/>
                <w:szCs w:val="24"/>
              </w:rPr>
            </w:pPr>
          </w:p>
        </w:tc>
        <w:tc>
          <w:tcPr>
            <w:tcW w:w="3998" w:type="dxa"/>
            <w:gridSpan w:val="2"/>
            <w:shd w:val="clear" w:color="auto" w:fill="auto"/>
          </w:tcPr>
          <w:p w14:paraId="219298A4" w14:textId="77777777" w:rsidR="00F63624" w:rsidRPr="00010A49" w:rsidRDefault="6EEF3C9E" w:rsidP="6EEF3C9E">
            <w:pPr>
              <w:rPr>
                <w:i/>
                <w:iCs/>
                <w:sz w:val="24"/>
                <w:szCs w:val="24"/>
              </w:rPr>
            </w:pPr>
            <w:r w:rsidRPr="6EEF3C9E">
              <w:rPr>
                <w:i/>
                <w:iCs/>
                <w:sz w:val="24"/>
                <w:szCs w:val="24"/>
              </w:rPr>
              <w:t>Agile Software Development (in-house) (AGL)</w:t>
            </w:r>
          </w:p>
        </w:tc>
        <w:tc>
          <w:tcPr>
            <w:tcW w:w="1516" w:type="dxa"/>
          </w:tcPr>
          <w:p w14:paraId="6DCA7EED" w14:textId="77777777" w:rsidR="00F63624" w:rsidRPr="00010A49" w:rsidRDefault="00F63624" w:rsidP="00044CE5">
            <w:pPr>
              <w:rPr>
                <w:i/>
                <w:sz w:val="24"/>
                <w:szCs w:val="24"/>
              </w:rPr>
            </w:pPr>
          </w:p>
        </w:tc>
      </w:tr>
      <w:tr w:rsidR="00F63624" w:rsidRPr="00010A49" w14:paraId="098C94CB" w14:textId="77777777" w:rsidTr="6EEF3C9E">
        <w:trPr>
          <w:trHeight w:val="597"/>
        </w:trPr>
        <w:tc>
          <w:tcPr>
            <w:tcW w:w="3681" w:type="dxa"/>
            <w:gridSpan w:val="2"/>
            <w:shd w:val="clear" w:color="auto" w:fill="D9D9D9" w:themeFill="background1" w:themeFillShade="D9"/>
          </w:tcPr>
          <w:p w14:paraId="0AA9ADDB" w14:textId="77777777" w:rsidR="00F63624" w:rsidRPr="00010A49" w:rsidRDefault="6EEF3C9E" w:rsidP="6EEF3C9E">
            <w:pPr>
              <w:rPr>
                <w:i/>
                <w:iCs/>
                <w:sz w:val="24"/>
                <w:szCs w:val="24"/>
              </w:rPr>
            </w:pPr>
            <w:r w:rsidRPr="6EEF3C9E">
              <w:rPr>
                <w:i/>
                <w:iCs/>
                <w:sz w:val="24"/>
                <w:szCs w:val="24"/>
              </w:rPr>
              <w:t>3</w:t>
            </w:r>
            <w:r w:rsidRPr="6EEF3C9E">
              <w:rPr>
                <w:i/>
                <w:iCs/>
                <w:sz w:val="24"/>
                <w:szCs w:val="24"/>
                <w:vertAlign w:val="superscript"/>
              </w:rPr>
              <w:t>rd</w:t>
            </w:r>
            <w:r w:rsidRPr="6EEF3C9E">
              <w:rPr>
                <w:i/>
                <w:iCs/>
                <w:sz w:val="24"/>
                <w:szCs w:val="24"/>
              </w:rPr>
              <w:t xml:space="preserve"> Party Solution Implementation (IMP)</w:t>
            </w:r>
          </w:p>
        </w:tc>
        <w:tc>
          <w:tcPr>
            <w:tcW w:w="1530" w:type="dxa"/>
          </w:tcPr>
          <w:p w14:paraId="7CD0C6BB" w14:textId="77777777" w:rsidR="00F63624" w:rsidRPr="00010A49" w:rsidRDefault="00F63624" w:rsidP="00044CE5">
            <w:pPr>
              <w:rPr>
                <w:i/>
                <w:sz w:val="24"/>
                <w:szCs w:val="24"/>
              </w:rPr>
            </w:pPr>
          </w:p>
        </w:tc>
        <w:tc>
          <w:tcPr>
            <w:tcW w:w="3998" w:type="dxa"/>
            <w:gridSpan w:val="2"/>
            <w:shd w:val="clear" w:color="auto" w:fill="auto"/>
          </w:tcPr>
          <w:p w14:paraId="65CD7F7F" w14:textId="77777777" w:rsidR="00F63624" w:rsidRPr="00010A49" w:rsidRDefault="6EEF3C9E" w:rsidP="6EEF3C9E">
            <w:pPr>
              <w:rPr>
                <w:i/>
                <w:iCs/>
                <w:sz w:val="24"/>
                <w:szCs w:val="24"/>
              </w:rPr>
            </w:pPr>
            <w:r w:rsidRPr="6EEF3C9E">
              <w:rPr>
                <w:i/>
                <w:iCs/>
                <w:sz w:val="24"/>
                <w:szCs w:val="24"/>
              </w:rPr>
              <w:t>Software Development and Configuration within Student Systems Partnership (SSP)</w:t>
            </w:r>
          </w:p>
        </w:tc>
        <w:tc>
          <w:tcPr>
            <w:tcW w:w="1516" w:type="dxa"/>
          </w:tcPr>
          <w:p w14:paraId="23516422" w14:textId="77777777" w:rsidR="00F63624" w:rsidRPr="00010A49" w:rsidRDefault="00F63624" w:rsidP="00044CE5">
            <w:pPr>
              <w:rPr>
                <w:i/>
                <w:sz w:val="24"/>
                <w:szCs w:val="24"/>
              </w:rPr>
            </w:pPr>
          </w:p>
        </w:tc>
      </w:tr>
      <w:tr w:rsidR="00F63624" w:rsidRPr="00010A49" w14:paraId="7FABC9DF" w14:textId="77777777" w:rsidTr="6EEF3C9E">
        <w:trPr>
          <w:trHeight w:val="418"/>
        </w:trPr>
        <w:tc>
          <w:tcPr>
            <w:tcW w:w="3681" w:type="dxa"/>
            <w:gridSpan w:val="2"/>
            <w:shd w:val="clear" w:color="auto" w:fill="D9D9D9" w:themeFill="background1" w:themeFillShade="D9"/>
          </w:tcPr>
          <w:p w14:paraId="1487BF99" w14:textId="77777777" w:rsidR="00F63624" w:rsidRPr="00010A49" w:rsidRDefault="6EEF3C9E" w:rsidP="6EEF3C9E">
            <w:pPr>
              <w:rPr>
                <w:i/>
                <w:iCs/>
                <w:sz w:val="24"/>
                <w:szCs w:val="24"/>
              </w:rPr>
            </w:pPr>
            <w:r w:rsidRPr="6EEF3C9E">
              <w:rPr>
                <w:i/>
                <w:iCs/>
                <w:sz w:val="24"/>
                <w:szCs w:val="24"/>
              </w:rPr>
              <w:t>IT Infrastructure (TEC)</w:t>
            </w:r>
          </w:p>
        </w:tc>
        <w:tc>
          <w:tcPr>
            <w:tcW w:w="1530" w:type="dxa"/>
            <w:tcBorders>
              <w:bottom w:val="single" w:sz="4" w:space="0" w:color="auto"/>
            </w:tcBorders>
          </w:tcPr>
          <w:p w14:paraId="6D5E036C" w14:textId="77777777" w:rsidR="00F63624" w:rsidRPr="00010A49" w:rsidRDefault="6EEF3C9E" w:rsidP="6EEF3C9E">
            <w:pPr>
              <w:rPr>
                <w:i/>
                <w:iCs/>
                <w:sz w:val="24"/>
                <w:szCs w:val="24"/>
              </w:rPr>
            </w:pPr>
            <w:r w:rsidRPr="6EEF3C9E">
              <w:rPr>
                <w:i/>
                <w:iCs/>
                <w:sz w:val="24"/>
                <w:szCs w:val="24"/>
              </w:rPr>
              <w:t>TEC</w:t>
            </w:r>
          </w:p>
        </w:tc>
        <w:tc>
          <w:tcPr>
            <w:tcW w:w="3998" w:type="dxa"/>
            <w:gridSpan w:val="2"/>
            <w:tcBorders>
              <w:bottom w:val="single" w:sz="4" w:space="0" w:color="auto"/>
            </w:tcBorders>
            <w:shd w:val="clear" w:color="auto" w:fill="auto"/>
          </w:tcPr>
          <w:p w14:paraId="0AE8ED4B" w14:textId="77777777" w:rsidR="00F63624" w:rsidRPr="00010A49" w:rsidRDefault="6EEF3C9E" w:rsidP="6EEF3C9E">
            <w:pPr>
              <w:rPr>
                <w:i/>
                <w:iCs/>
                <w:sz w:val="24"/>
                <w:szCs w:val="24"/>
              </w:rPr>
            </w:pPr>
            <w:r w:rsidRPr="6EEF3C9E">
              <w:rPr>
                <w:i/>
                <w:iCs/>
                <w:sz w:val="24"/>
                <w:szCs w:val="24"/>
              </w:rPr>
              <w:t>Other (OTH)</w:t>
            </w:r>
          </w:p>
        </w:tc>
        <w:tc>
          <w:tcPr>
            <w:tcW w:w="1516" w:type="dxa"/>
          </w:tcPr>
          <w:p w14:paraId="133941B2" w14:textId="77777777" w:rsidR="00F63624" w:rsidRPr="00010A49" w:rsidRDefault="00F63624" w:rsidP="00044CE5">
            <w:pPr>
              <w:rPr>
                <w:i/>
                <w:sz w:val="24"/>
                <w:szCs w:val="24"/>
              </w:rPr>
            </w:pPr>
          </w:p>
        </w:tc>
      </w:tr>
      <w:tr w:rsidR="00B7487F" w:rsidRPr="00ED74D8" w14:paraId="1BFA20DA" w14:textId="77777777" w:rsidTr="6EEF3C9E">
        <w:tc>
          <w:tcPr>
            <w:tcW w:w="3681" w:type="dxa"/>
            <w:gridSpan w:val="2"/>
            <w:shd w:val="clear" w:color="auto" w:fill="D9D9D9" w:themeFill="background1" w:themeFillShade="D9"/>
          </w:tcPr>
          <w:p w14:paraId="7AD890E1" w14:textId="77777777" w:rsidR="00B7487F" w:rsidRPr="00ED74D8" w:rsidRDefault="6EEF3C9E" w:rsidP="6EEF3C9E">
            <w:pPr>
              <w:rPr>
                <w:sz w:val="24"/>
                <w:szCs w:val="24"/>
              </w:rPr>
            </w:pPr>
            <w:r w:rsidRPr="6EEF3C9E">
              <w:rPr>
                <w:sz w:val="24"/>
                <w:szCs w:val="24"/>
              </w:rPr>
              <w:t xml:space="preserve">Estimated IS Applications Staff and Student Days </w:t>
            </w:r>
            <w:r w:rsidR="00ED74D8">
              <w:br/>
            </w:r>
            <w:r w:rsidRPr="6EEF3C9E">
              <w:rPr>
                <w:sz w:val="24"/>
                <w:szCs w:val="24"/>
              </w:rPr>
              <w:t>(excluding Service Management)</w:t>
            </w:r>
          </w:p>
          <w:p w14:paraId="5B04F90F" w14:textId="77777777" w:rsidR="00B7487F" w:rsidRPr="00ED74D8" w:rsidRDefault="00B7487F" w:rsidP="00B7487F">
            <w:pPr>
              <w:rPr>
                <w:i/>
                <w:sz w:val="24"/>
                <w:szCs w:val="24"/>
              </w:rPr>
            </w:pPr>
            <w:r w:rsidRPr="00ED74D8">
              <w:rPr>
                <w:sz w:val="24"/>
                <w:szCs w:val="24"/>
              </w:rPr>
              <w:t xml:space="preserve"> </w:t>
            </w:r>
          </w:p>
        </w:tc>
        <w:tc>
          <w:tcPr>
            <w:tcW w:w="1538" w:type="dxa"/>
            <w:gridSpan w:val="2"/>
            <w:tcBorders>
              <w:bottom w:val="single" w:sz="4" w:space="0" w:color="auto"/>
            </w:tcBorders>
            <w:shd w:val="clear" w:color="auto" w:fill="auto"/>
          </w:tcPr>
          <w:p w14:paraId="604CDAF7" w14:textId="77777777" w:rsidR="00B7487F" w:rsidRDefault="6EEF3C9E" w:rsidP="6EEF3C9E">
            <w:pPr>
              <w:rPr>
                <w:i/>
                <w:iCs/>
                <w:sz w:val="24"/>
                <w:szCs w:val="24"/>
              </w:rPr>
            </w:pPr>
            <w:r w:rsidRPr="6EEF3C9E">
              <w:rPr>
                <w:i/>
                <w:iCs/>
                <w:sz w:val="24"/>
                <w:szCs w:val="24"/>
              </w:rPr>
              <w:t>S</w:t>
            </w:r>
            <w:r w:rsidR="003E31F5">
              <w:br/>
            </w:r>
            <w:r w:rsidRPr="6EEF3C9E">
              <w:rPr>
                <w:i/>
                <w:iCs/>
                <w:sz w:val="24"/>
                <w:szCs w:val="24"/>
              </w:rPr>
              <w:t>50 days</w:t>
            </w:r>
          </w:p>
          <w:p w14:paraId="1731C145" w14:textId="77777777" w:rsidR="00011280" w:rsidRDefault="00011280" w:rsidP="00B7487F">
            <w:pPr>
              <w:rPr>
                <w:i/>
                <w:sz w:val="24"/>
                <w:szCs w:val="24"/>
              </w:rPr>
            </w:pPr>
          </w:p>
          <w:p w14:paraId="641E0958" w14:textId="77777777" w:rsidR="00011280" w:rsidRPr="00ED74D8" w:rsidRDefault="6EEF3C9E" w:rsidP="6EEF3C9E">
            <w:pPr>
              <w:rPr>
                <w:i/>
                <w:iCs/>
                <w:sz w:val="24"/>
                <w:szCs w:val="24"/>
              </w:rPr>
            </w:pPr>
            <w:r w:rsidRPr="6EEF3C9E">
              <w:rPr>
                <w:i/>
                <w:iCs/>
                <w:sz w:val="24"/>
                <w:szCs w:val="24"/>
              </w:rPr>
              <w:t>£16,000</w:t>
            </w:r>
          </w:p>
          <w:p w14:paraId="3318A60E" w14:textId="77777777" w:rsidR="00B7487F" w:rsidRPr="00ED74D8" w:rsidRDefault="00B7487F" w:rsidP="00C26119">
            <w:pPr>
              <w:rPr>
                <w:sz w:val="24"/>
                <w:szCs w:val="24"/>
              </w:rPr>
            </w:pPr>
          </w:p>
        </w:tc>
        <w:tc>
          <w:tcPr>
            <w:tcW w:w="3990" w:type="dxa"/>
            <w:tcBorders>
              <w:bottom w:val="single" w:sz="4" w:space="0" w:color="auto"/>
            </w:tcBorders>
            <w:shd w:val="clear" w:color="auto" w:fill="D9D9D9" w:themeFill="background1" w:themeFillShade="D9"/>
          </w:tcPr>
          <w:p w14:paraId="7241E4A4" w14:textId="77777777" w:rsidR="00ED74D8" w:rsidRPr="00ED74D8" w:rsidRDefault="6EEF3C9E" w:rsidP="6EEF3C9E">
            <w:pPr>
              <w:rPr>
                <w:sz w:val="24"/>
                <w:szCs w:val="24"/>
              </w:rPr>
            </w:pPr>
            <w:r w:rsidRPr="6EEF3C9E">
              <w:rPr>
                <w:sz w:val="24"/>
                <w:szCs w:val="24"/>
              </w:rPr>
              <w:t xml:space="preserve">Estimated IS Applications Service </w:t>
            </w:r>
          </w:p>
          <w:p w14:paraId="133EE7CF" w14:textId="77777777" w:rsidR="00ED74D8" w:rsidRPr="00ED74D8" w:rsidRDefault="6EEF3C9E" w:rsidP="6EEF3C9E">
            <w:pPr>
              <w:rPr>
                <w:sz w:val="24"/>
                <w:szCs w:val="24"/>
              </w:rPr>
            </w:pPr>
            <w:r w:rsidRPr="6EEF3C9E">
              <w:rPr>
                <w:sz w:val="24"/>
                <w:szCs w:val="24"/>
              </w:rPr>
              <w:t>Management Staff and Student Days</w:t>
            </w:r>
          </w:p>
          <w:p w14:paraId="4949E02F" w14:textId="77777777" w:rsidR="00B7487F" w:rsidRPr="00ED74D8" w:rsidRDefault="00B7487F" w:rsidP="00C26119">
            <w:pPr>
              <w:rPr>
                <w:i/>
                <w:sz w:val="24"/>
                <w:szCs w:val="24"/>
              </w:rPr>
            </w:pPr>
          </w:p>
        </w:tc>
        <w:tc>
          <w:tcPr>
            <w:tcW w:w="1516" w:type="dxa"/>
          </w:tcPr>
          <w:p w14:paraId="0037D450" w14:textId="77777777" w:rsidR="00B7487F" w:rsidRPr="00ED74D8" w:rsidRDefault="00B7487F" w:rsidP="00C26119">
            <w:pPr>
              <w:rPr>
                <w:i/>
                <w:sz w:val="24"/>
                <w:szCs w:val="24"/>
              </w:rPr>
            </w:pPr>
          </w:p>
        </w:tc>
      </w:tr>
      <w:tr w:rsidR="00B7487F" w:rsidRPr="00ED74D8" w14:paraId="34A8D759" w14:textId="77777777" w:rsidTr="6EEF3C9E">
        <w:tc>
          <w:tcPr>
            <w:tcW w:w="3681" w:type="dxa"/>
            <w:gridSpan w:val="2"/>
            <w:shd w:val="clear" w:color="auto" w:fill="D9D9D9" w:themeFill="background1" w:themeFillShade="D9"/>
          </w:tcPr>
          <w:p w14:paraId="36124D41" w14:textId="77777777" w:rsidR="00ED74D8" w:rsidRPr="00ED74D8" w:rsidRDefault="6EEF3C9E" w:rsidP="6EEF3C9E">
            <w:pPr>
              <w:rPr>
                <w:i/>
                <w:iCs/>
                <w:sz w:val="24"/>
                <w:szCs w:val="24"/>
              </w:rPr>
            </w:pPr>
            <w:r w:rsidRPr="6EEF3C9E">
              <w:rPr>
                <w:sz w:val="24"/>
                <w:szCs w:val="24"/>
              </w:rPr>
              <w:t xml:space="preserve">Estimated Other ISG Staff and Student Days  </w:t>
            </w:r>
          </w:p>
        </w:tc>
        <w:tc>
          <w:tcPr>
            <w:tcW w:w="1538" w:type="dxa"/>
            <w:gridSpan w:val="2"/>
            <w:shd w:val="clear" w:color="auto" w:fill="auto"/>
          </w:tcPr>
          <w:p w14:paraId="60450817" w14:textId="77777777" w:rsidR="00B7487F" w:rsidRPr="00ED74D8" w:rsidRDefault="00B7487F" w:rsidP="00C26119">
            <w:pPr>
              <w:rPr>
                <w:sz w:val="24"/>
                <w:szCs w:val="24"/>
              </w:rPr>
            </w:pPr>
          </w:p>
        </w:tc>
        <w:tc>
          <w:tcPr>
            <w:tcW w:w="3990" w:type="dxa"/>
            <w:shd w:val="clear" w:color="auto" w:fill="auto"/>
          </w:tcPr>
          <w:p w14:paraId="5787083C" w14:textId="77777777" w:rsidR="00B7487F" w:rsidRDefault="6EEF3C9E" w:rsidP="6EEF3C9E">
            <w:pPr>
              <w:rPr>
                <w:sz w:val="24"/>
                <w:szCs w:val="24"/>
              </w:rPr>
            </w:pPr>
            <w:r w:rsidRPr="6EEF3C9E">
              <w:rPr>
                <w:sz w:val="24"/>
                <w:szCs w:val="24"/>
              </w:rPr>
              <w:t xml:space="preserve">Estimated Business Partner Staff and Student Days </w:t>
            </w:r>
          </w:p>
          <w:p w14:paraId="05D58305" w14:textId="77777777" w:rsidR="00ED74D8" w:rsidRPr="00ED74D8" w:rsidRDefault="00ED74D8" w:rsidP="00C26119">
            <w:pPr>
              <w:rPr>
                <w:i/>
                <w:sz w:val="24"/>
                <w:szCs w:val="24"/>
              </w:rPr>
            </w:pPr>
          </w:p>
        </w:tc>
        <w:tc>
          <w:tcPr>
            <w:tcW w:w="1516" w:type="dxa"/>
          </w:tcPr>
          <w:p w14:paraId="63D84B5B" w14:textId="77777777" w:rsidR="00B7487F" w:rsidRPr="00ED74D8" w:rsidRDefault="00B7487F" w:rsidP="00011280">
            <w:pPr>
              <w:rPr>
                <w:i/>
                <w:sz w:val="24"/>
                <w:szCs w:val="24"/>
              </w:rPr>
            </w:pPr>
          </w:p>
        </w:tc>
      </w:tr>
      <w:tr w:rsidR="00ED74D8" w:rsidRPr="00ED74D8" w14:paraId="78A315B8" w14:textId="77777777" w:rsidTr="6EEF3C9E">
        <w:tc>
          <w:tcPr>
            <w:tcW w:w="3681" w:type="dxa"/>
            <w:gridSpan w:val="2"/>
            <w:shd w:val="clear" w:color="auto" w:fill="D9D9D9" w:themeFill="background1" w:themeFillShade="D9"/>
          </w:tcPr>
          <w:p w14:paraId="58ECC9FE" w14:textId="77777777" w:rsidR="00ED74D8" w:rsidRPr="00ED74D8" w:rsidRDefault="6EEF3C9E" w:rsidP="6EEF3C9E">
            <w:pPr>
              <w:rPr>
                <w:sz w:val="24"/>
                <w:szCs w:val="24"/>
              </w:rPr>
            </w:pPr>
            <w:r w:rsidRPr="6EEF3C9E">
              <w:rPr>
                <w:sz w:val="24"/>
                <w:szCs w:val="24"/>
              </w:rPr>
              <w:t xml:space="preserve">Estimated College Staff and Student Days   </w:t>
            </w:r>
          </w:p>
        </w:tc>
        <w:tc>
          <w:tcPr>
            <w:tcW w:w="1538" w:type="dxa"/>
            <w:gridSpan w:val="2"/>
            <w:shd w:val="clear" w:color="auto" w:fill="auto"/>
          </w:tcPr>
          <w:p w14:paraId="53B36D51" w14:textId="77777777" w:rsidR="00ED74D8" w:rsidRPr="00ED74D8" w:rsidRDefault="00ED74D8" w:rsidP="00C26119">
            <w:pPr>
              <w:rPr>
                <w:i/>
                <w:sz w:val="24"/>
                <w:szCs w:val="24"/>
              </w:rPr>
            </w:pPr>
          </w:p>
        </w:tc>
        <w:tc>
          <w:tcPr>
            <w:tcW w:w="3990" w:type="dxa"/>
            <w:shd w:val="clear" w:color="auto" w:fill="auto"/>
          </w:tcPr>
          <w:p w14:paraId="5ABCEE04" w14:textId="77777777" w:rsidR="00ED74D8" w:rsidRPr="00ED74D8" w:rsidRDefault="00ED74D8" w:rsidP="00C26119">
            <w:pPr>
              <w:rPr>
                <w:sz w:val="24"/>
                <w:szCs w:val="24"/>
              </w:rPr>
            </w:pPr>
          </w:p>
        </w:tc>
        <w:tc>
          <w:tcPr>
            <w:tcW w:w="1516" w:type="dxa"/>
          </w:tcPr>
          <w:p w14:paraId="079B9E9D" w14:textId="77777777" w:rsidR="00ED74D8" w:rsidRPr="00ED74D8" w:rsidRDefault="00ED74D8" w:rsidP="00B7487F">
            <w:pPr>
              <w:rPr>
                <w:i/>
                <w:sz w:val="24"/>
                <w:szCs w:val="24"/>
              </w:rPr>
            </w:pPr>
          </w:p>
        </w:tc>
      </w:tr>
      <w:tr w:rsidR="00ED74D8" w:rsidRPr="00ED74D8" w14:paraId="199B9C83" w14:textId="77777777" w:rsidTr="6EEF3C9E">
        <w:tc>
          <w:tcPr>
            <w:tcW w:w="3681" w:type="dxa"/>
            <w:gridSpan w:val="2"/>
            <w:shd w:val="clear" w:color="auto" w:fill="D9D9D9" w:themeFill="background1" w:themeFillShade="D9"/>
          </w:tcPr>
          <w:p w14:paraId="0CC1DA24" w14:textId="77777777" w:rsidR="00ED74D8" w:rsidRDefault="6EEF3C9E" w:rsidP="6EEF3C9E">
            <w:pPr>
              <w:rPr>
                <w:sz w:val="24"/>
                <w:szCs w:val="24"/>
              </w:rPr>
            </w:pPr>
            <w:r w:rsidRPr="6EEF3C9E">
              <w:rPr>
                <w:sz w:val="24"/>
                <w:szCs w:val="24"/>
              </w:rPr>
              <w:t>Estimated Other Internal Costs e.g. training materials,  VMs (£)</w:t>
            </w:r>
          </w:p>
        </w:tc>
        <w:tc>
          <w:tcPr>
            <w:tcW w:w="1538" w:type="dxa"/>
            <w:gridSpan w:val="2"/>
            <w:shd w:val="clear" w:color="auto" w:fill="auto"/>
          </w:tcPr>
          <w:p w14:paraId="0165E510" w14:textId="77777777" w:rsidR="00ED74D8" w:rsidRPr="00ED74D8" w:rsidRDefault="00ED74D8" w:rsidP="00C26119">
            <w:pPr>
              <w:rPr>
                <w:i/>
                <w:sz w:val="24"/>
                <w:szCs w:val="24"/>
              </w:rPr>
            </w:pPr>
          </w:p>
        </w:tc>
        <w:tc>
          <w:tcPr>
            <w:tcW w:w="3990" w:type="dxa"/>
            <w:shd w:val="clear" w:color="auto" w:fill="auto"/>
          </w:tcPr>
          <w:p w14:paraId="71FF4536" w14:textId="77777777" w:rsidR="00ED74D8" w:rsidRPr="00ED74D8" w:rsidRDefault="6EEF3C9E" w:rsidP="6EEF3C9E">
            <w:pPr>
              <w:rPr>
                <w:sz w:val="24"/>
                <w:szCs w:val="24"/>
              </w:rPr>
            </w:pPr>
            <w:r w:rsidRPr="6EEF3C9E">
              <w:rPr>
                <w:sz w:val="24"/>
                <w:szCs w:val="24"/>
              </w:rPr>
              <w:t>Estimated External Costs - Consultancy and Other Services (£)</w:t>
            </w:r>
          </w:p>
        </w:tc>
        <w:tc>
          <w:tcPr>
            <w:tcW w:w="1516" w:type="dxa"/>
          </w:tcPr>
          <w:p w14:paraId="3CBEA3E2" w14:textId="77777777" w:rsidR="00ED74D8" w:rsidRPr="00ED74D8" w:rsidRDefault="00ED74D8" w:rsidP="00B7487F">
            <w:pPr>
              <w:rPr>
                <w:i/>
                <w:sz w:val="24"/>
                <w:szCs w:val="24"/>
              </w:rPr>
            </w:pPr>
          </w:p>
        </w:tc>
      </w:tr>
      <w:tr w:rsidR="00ED74D8" w:rsidRPr="00ED74D8" w14:paraId="147044E1" w14:textId="77777777" w:rsidTr="6EEF3C9E">
        <w:tc>
          <w:tcPr>
            <w:tcW w:w="3681" w:type="dxa"/>
            <w:gridSpan w:val="2"/>
            <w:shd w:val="clear" w:color="auto" w:fill="D9D9D9" w:themeFill="background1" w:themeFillShade="D9"/>
          </w:tcPr>
          <w:p w14:paraId="0381C043" w14:textId="77777777" w:rsidR="00ED74D8" w:rsidRDefault="6EEF3C9E" w:rsidP="6EEF3C9E">
            <w:pPr>
              <w:rPr>
                <w:sz w:val="24"/>
                <w:szCs w:val="24"/>
              </w:rPr>
            </w:pPr>
            <w:r w:rsidRPr="6EEF3C9E">
              <w:rPr>
                <w:sz w:val="24"/>
                <w:szCs w:val="24"/>
              </w:rPr>
              <w:t>Estimated External Costs – Software (£)</w:t>
            </w:r>
          </w:p>
        </w:tc>
        <w:tc>
          <w:tcPr>
            <w:tcW w:w="1538" w:type="dxa"/>
            <w:gridSpan w:val="2"/>
            <w:shd w:val="clear" w:color="auto" w:fill="auto"/>
          </w:tcPr>
          <w:p w14:paraId="108A8C60" w14:textId="77777777" w:rsidR="00ED74D8" w:rsidRPr="00ED74D8" w:rsidRDefault="00ED74D8" w:rsidP="00C26119">
            <w:pPr>
              <w:rPr>
                <w:i/>
                <w:sz w:val="24"/>
                <w:szCs w:val="24"/>
              </w:rPr>
            </w:pPr>
          </w:p>
        </w:tc>
        <w:tc>
          <w:tcPr>
            <w:tcW w:w="3990" w:type="dxa"/>
            <w:shd w:val="clear" w:color="auto" w:fill="auto"/>
          </w:tcPr>
          <w:p w14:paraId="71805154" w14:textId="77777777" w:rsidR="00ED74D8" w:rsidRDefault="6EEF3C9E" w:rsidP="6EEF3C9E">
            <w:pPr>
              <w:rPr>
                <w:sz w:val="24"/>
                <w:szCs w:val="24"/>
              </w:rPr>
            </w:pPr>
            <w:r w:rsidRPr="6EEF3C9E">
              <w:rPr>
                <w:sz w:val="24"/>
                <w:szCs w:val="24"/>
              </w:rPr>
              <w:t>Estimated External Costs – IT Infrastructure (£)</w:t>
            </w:r>
          </w:p>
          <w:p w14:paraId="0EF22FD8" w14:textId="77777777" w:rsidR="00843CC2" w:rsidRDefault="00843CC2" w:rsidP="00C26119">
            <w:pPr>
              <w:rPr>
                <w:sz w:val="24"/>
                <w:szCs w:val="24"/>
              </w:rPr>
            </w:pPr>
          </w:p>
        </w:tc>
        <w:tc>
          <w:tcPr>
            <w:tcW w:w="1516" w:type="dxa"/>
          </w:tcPr>
          <w:p w14:paraId="6D48DD86" w14:textId="77777777" w:rsidR="00ED74D8" w:rsidRPr="00ED74D8" w:rsidRDefault="00ED74D8" w:rsidP="00B7487F">
            <w:pPr>
              <w:rPr>
                <w:i/>
                <w:sz w:val="24"/>
                <w:szCs w:val="24"/>
              </w:rPr>
            </w:pPr>
          </w:p>
        </w:tc>
      </w:tr>
      <w:tr w:rsidR="00B7487F" w:rsidRPr="00EE3009" w14:paraId="357F24CA" w14:textId="77777777" w:rsidTr="6EEF3C9E">
        <w:trPr>
          <w:trHeight w:val="2412"/>
        </w:trPr>
        <w:tc>
          <w:tcPr>
            <w:tcW w:w="1641" w:type="dxa"/>
            <w:shd w:val="clear" w:color="auto" w:fill="D9D9D9" w:themeFill="background1" w:themeFillShade="D9"/>
          </w:tcPr>
          <w:p w14:paraId="4248AA3D" w14:textId="77777777" w:rsidR="00B7487F" w:rsidRPr="00EE3009" w:rsidRDefault="6EEF3C9E" w:rsidP="6EEF3C9E">
            <w:pPr>
              <w:rPr>
                <w:sz w:val="24"/>
                <w:szCs w:val="24"/>
              </w:rPr>
            </w:pPr>
            <w:r w:rsidRPr="6EEF3C9E">
              <w:rPr>
                <w:sz w:val="24"/>
                <w:szCs w:val="24"/>
              </w:rPr>
              <w:t xml:space="preserve">Estimation Confidence </w:t>
            </w:r>
            <w:r w:rsidRPr="6EEF3C9E">
              <w:rPr>
                <w:i/>
                <w:iCs/>
                <w:sz w:val="24"/>
                <w:szCs w:val="24"/>
              </w:rPr>
              <w:t>(delete as required)</w:t>
            </w:r>
          </w:p>
        </w:tc>
        <w:tc>
          <w:tcPr>
            <w:tcW w:w="9084" w:type="dxa"/>
            <w:gridSpan w:val="5"/>
          </w:tcPr>
          <w:p w14:paraId="6058408A" w14:textId="77777777" w:rsidR="00B7487F" w:rsidRPr="00EE3009" w:rsidRDefault="6EEF3C9E" w:rsidP="6EEF3C9E">
            <w:pPr>
              <w:rPr>
                <w:i/>
                <w:iCs/>
                <w:sz w:val="24"/>
                <w:szCs w:val="24"/>
              </w:rPr>
            </w:pPr>
            <w:r w:rsidRPr="6EEF3C9E">
              <w:rPr>
                <w:i/>
                <w:iCs/>
                <w:sz w:val="24"/>
                <w:szCs w:val="24"/>
              </w:rPr>
              <w:t>Reasonably Confident (Similar to previous work)</w:t>
            </w:r>
          </w:p>
          <w:p w14:paraId="5245844D" w14:textId="77777777" w:rsidR="00B7487F" w:rsidRPr="00EE3009" w:rsidRDefault="00B7487F" w:rsidP="00C26119">
            <w:pPr>
              <w:rPr>
                <w:i/>
                <w:sz w:val="24"/>
                <w:szCs w:val="24"/>
              </w:rPr>
            </w:pPr>
          </w:p>
        </w:tc>
      </w:tr>
      <w:tr w:rsidR="00B7487F" w:rsidRPr="00EE3009" w14:paraId="1A86B34D" w14:textId="77777777" w:rsidTr="6EEF3C9E">
        <w:tc>
          <w:tcPr>
            <w:tcW w:w="1641" w:type="dxa"/>
            <w:shd w:val="clear" w:color="auto" w:fill="D9D9D9" w:themeFill="background1" w:themeFillShade="D9"/>
          </w:tcPr>
          <w:p w14:paraId="620A4E84" w14:textId="77777777" w:rsidR="00B7487F" w:rsidRPr="00EE3009" w:rsidRDefault="6EEF3C9E" w:rsidP="6EEF3C9E">
            <w:pPr>
              <w:rPr>
                <w:sz w:val="24"/>
                <w:szCs w:val="24"/>
              </w:rPr>
            </w:pPr>
            <w:r w:rsidRPr="6EEF3C9E">
              <w:rPr>
                <w:sz w:val="24"/>
                <w:szCs w:val="24"/>
              </w:rPr>
              <w:t>Estimation References</w:t>
            </w:r>
          </w:p>
        </w:tc>
        <w:tc>
          <w:tcPr>
            <w:tcW w:w="9084" w:type="dxa"/>
            <w:gridSpan w:val="5"/>
          </w:tcPr>
          <w:p w14:paraId="2F147BDA" w14:textId="77777777" w:rsidR="00DB5FC5" w:rsidRPr="00EE3009" w:rsidRDefault="6EEF3C9E" w:rsidP="6EEF3C9E">
            <w:pPr>
              <w:rPr>
                <w:i/>
                <w:iCs/>
                <w:sz w:val="24"/>
                <w:szCs w:val="24"/>
              </w:rPr>
            </w:pPr>
            <w:r w:rsidRPr="6EEF3C9E">
              <w:rPr>
                <w:i/>
                <w:iCs/>
                <w:sz w:val="24"/>
                <w:szCs w:val="24"/>
              </w:rPr>
              <w:t>Basing the 50 days effort involved in the similar projects in previous years</w:t>
            </w:r>
          </w:p>
        </w:tc>
      </w:tr>
    </w:tbl>
    <w:p w14:paraId="087BC0E9" w14:textId="77777777" w:rsidR="00DB5FC5" w:rsidRDefault="00DB5FC5" w:rsidP="00096F08">
      <w:pPr>
        <w:rPr>
          <w:szCs w:val="24"/>
        </w:rPr>
      </w:pPr>
    </w:p>
    <w:p w14:paraId="3E17D941" w14:textId="77777777" w:rsidR="001B4393" w:rsidRPr="00843CC2" w:rsidRDefault="6EEF3C9E" w:rsidP="00096F08">
      <w:r>
        <w:t xml:space="preserve">Estimation of staff and student effort should be at a high level - it is not expected to be accurate to the nearest day! Consider the characteristics of the work in particular is it a heavier impact on the business or on IT.  </w:t>
      </w:r>
      <w:r w:rsidRPr="6EEF3C9E">
        <w:rPr>
          <w:sz w:val="24"/>
          <w:szCs w:val="24"/>
        </w:rPr>
        <w:t>The following standard estimation categorisations may be used when estimating staff or student effort:</w:t>
      </w:r>
    </w:p>
    <w:p w14:paraId="18CAEF60" w14:textId="77777777" w:rsidR="00DB5FC5" w:rsidRPr="00843CC2" w:rsidRDefault="6EEF3C9E" w:rsidP="6EEF3C9E">
      <w:pPr>
        <w:pStyle w:val="ListParagraph"/>
        <w:numPr>
          <w:ilvl w:val="0"/>
          <w:numId w:val="3"/>
        </w:numPr>
        <w:rPr>
          <w:sz w:val="24"/>
          <w:szCs w:val="24"/>
        </w:rPr>
      </w:pPr>
      <w:r w:rsidRPr="6EEF3C9E">
        <w:rPr>
          <w:sz w:val="24"/>
          <w:szCs w:val="24"/>
        </w:rPr>
        <w:t xml:space="preserve">Extra Small - this is based on average expected outturn of around 20 days (+ or – 20%)  </w:t>
      </w:r>
    </w:p>
    <w:p w14:paraId="5848B874" w14:textId="77777777" w:rsidR="001B4393" w:rsidRPr="00843CC2" w:rsidRDefault="6EEF3C9E" w:rsidP="6EEF3C9E">
      <w:pPr>
        <w:pStyle w:val="ListParagraph"/>
        <w:numPr>
          <w:ilvl w:val="0"/>
          <w:numId w:val="3"/>
        </w:numPr>
        <w:rPr>
          <w:sz w:val="24"/>
          <w:szCs w:val="24"/>
        </w:rPr>
      </w:pPr>
      <w:r w:rsidRPr="6EEF3C9E">
        <w:rPr>
          <w:sz w:val="24"/>
          <w:szCs w:val="24"/>
        </w:rPr>
        <w:t>Small – this is based on average expected outturn of around 50 days (+ or – 20%)</w:t>
      </w:r>
    </w:p>
    <w:p w14:paraId="6D92AA9D" w14:textId="77777777" w:rsidR="001B4393" w:rsidRPr="00843CC2" w:rsidRDefault="6EEF3C9E" w:rsidP="6EEF3C9E">
      <w:pPr>
        <w:pStyle w:val="ListParagraph"/>
        <w:numPr>
          <w:ilvl w:val="0"/>
          <w:numId w:val="3"/>
        </w:numPr>
        <w:rPr>
          <w:sz w:val="24"/>
          <w:szCs w:val="24"/>
        </w:rPr>
      </w:pPr>
      <w:r w:rsidRPr="6EEF3C9E">
        <w:rPr>
          <w:sz w:val="24"/>
          <w:szCs w:val="24"/>
        </w:rPr>
        <w:t>Medium – this is based on average expected outturn of around 100 days (+ or – 20%)</w:t>
      </w:r>
    </w:p>
    <w:p w14:paraId="54E3BD71" w14:textId="77777777" w:rsidR="001B4393" w:rsidRPr="00843CC2" w:rsidRDefault="6EEF3C9E" w:rsidP="6EEF3C9E">
      <w:pPr>
        <w:pStyle w:val="ListParagraph"/>
        <w:numPr>
          <w:ilvl w:val="0"/>
          <w:numId w:val="3"/>
        </w:numPr>
        <w:rPr>
          <w:sz w:val="24"/>
          <w:szCs w:val="24"/>
        </w:rPr>
      </w:pPr>
      <w:r w:rsidRPr="6EEF3C9E">
        <w:rPr>
          <w:sz w:val="24"/>
          <w:szCs w:val="24"/>
        </w:rPr>
        <w:t>Large – this is based on average expected outturn of around 200 days (+ or – 20%)</w:t>
      </w:r>
    </w:p>
    <w:p w14:paraId="54976099" w14:textId="77777777" w:rsidR="00DB5FC5" w:rsidRPr="00843CC2" w:rsidRDefault="0051041F" w:rsidP="6EEF3C9E">
      <w:pPr>
        <w:pStyle w:val="ListParagraph"/>
        <w:numPr>
          <w:ilvl w:val="0"/>
          <w:numId w:val="3"/>
        </w:numPr>
        <w:rPr>
          <w:sz w:val="24"/>
          <w:szCs w:val="24"/>
        </w:rPr>
      </w:pPr>
      <w:r w:rsidRPr="00843CC2">
        <w:rPr>
          <w:sz w:val="24"/>
          <w:szCs w:val="24"/>
        </w:rPr>
        <w:t xml:space="preserve">Extra Large – </w:t>
      </w:r>
      <w:r w:rsidR="006A291C" w:rsidRPr="00843CC2">
        <w:rPr>
          <w:sz w:val="24"/>
          <w:szCs w:val="24"/>
        </w:rPr>
        <w:t xml:space="preserve">this is based on average </w:t>
      </w:r>
      <w:r w:rsidR="00A17E21" w:rsidRPr="00843CC2">
        <w:rPr>
          <w:sz w:val="24"/>
          <w:szCs w:val="24"/>
        </w:rPr>
        <w:t xml:space="preserve">expected </w:t>
      </w:r>
      <w:r w:rsidR="006A291C" w:rsidRPr="00843CC2">
        <w:rPr>
          <w:sz w:val="24"/>
          <w:szCs w:val="24"/>
        </w:rPr>
        <w:t xml:space="preserve">outturn of around </w:t>
      </w:r>
      <w:r w:rsidRPr="00843CC2">
        <w:rPr>
          <w:sz w:val="24"/>
          <w:szCs w:val="24"/>
        </w:rPr>
        <w:t>4</w:t>
      </w:r>
      <w:r w:rsidR="001B4393" w:rsidRPr="00843CC2">
        <w:rPr>
          <w:sz w:val="24"/>
          <w:szCs w:val="24"/>
        </w:rPr>
        <w:t>00</w:t>
      </w:r>
      <w:r w:rsidR="006A291C" w:rsidRPr="00843CC2">
        <w:rPr>
          <w:sz w:val="24"/>
          <w:szCs w:val="24"/>
        </w:rPr>
        <w:t xml:space="preserve"> </w:t>
      </w:r>
      <w:r w:rsidR="00DA33F6" w:rsidRPr="00843CC2">
        <w:rPr>
          <w:sz w:val="24"/>
          <w:szCs w:val="24"/>
        </w:rPr>
        <w:t>days</w:t>
      </w:r>
      <w:r w:rsidR="00C621F7" w:rsidRPr="00843CC2">
        <w:rPr>
          <w:sz w:val="24"/>
          <w:szCs w:val="24"/>
        </w:rPr>
        <w:t xml:space="preserve"> (+ or – 20%)</w:t>
      </w:r>
      <w:r w:rsidR="00DB5FC5" w:rsidRPr="00843CC2">
        <w:rPr>
          <w:sz w:val="24"/>
          <w:szCs w:val="24"/>
        </w:rPr>
        <w:tab/>
      </w:r>
      <w:r w:rsidR="00DB5FC5" w:rsidRPr="00843CC2">
        <w:rPr>
          <w:sz w:val="24"/>
          <w:szCs w:val="24"/>
        </w:rPr>
        <w:tab/>
      </w:r>
    </w:p>
    <w:p w14:paraId="1C8BBEA4" w14:textId="77777777" w:rsidR="008B5CEE" w:rsidRPr="00843CC2" w:rsidRDefault="00DB5FC5" w:rsidP="6EEF3C9E">
      <w:pPr>
        <w:rPr>
          <w:sz w:val="24"/>
          <w:szCs w:val="24"/>
        </w:rPr>
      </w:pPr>
      <w:r w:rsidRPr="00843CC2">
        <w:rPr>
          <w:sz w:val="24"/>
          <w:szCs w:val="24"/>
        </w:rPr>
        <w:lastRenderedPageBreak/>
        <w:t xml:space="preserve">The IS Blended Day Rate for 2017/18 is £320 and this figure should be used for all </w:t>
      </w:r>
      <w:proofErr w:type="spellStart"/>
      <w:r w:rsidRPr="00843CC2">
        <w:rPr>
          <w:sz w:val="24"/>
          <w:szCs w:val="24"/>
        </w:rPr>
        <w:t>UoE</w:t>
      </w:r>
      <w:proofErr w:type="spellEnd"/>
      <w:r w:rsidRPr="00843CC2">
        <w:rPr>
          <w:sz w:val="24"/>
          <w:szCs w:val="24"/>
        </w:rPr>
        <w:t xml:space="preserve"> Staff Costs. Where this rate is not appropriate, for example where the backfill costs are higher or lower, please state and use the applicable rate. For Students use a Day Rate of £100 (based on ~ </w:t>
      </w:r>
      <w:r w:rsidR="00843CC2">
        <w:rPr>
          <w:sz w:val="24"/>
          <w:szCs w:val="24"/>
        </w:rPr>
        <w:t xml:space="preserve">PG UE05 Rate).  </w:t>
      </w:r>
      <w:r w:rsidRPr="00843CC2">
        <w:rPr>
          <w:sz w:val="24"/>
          <w:szCs w:val="24"/>
        </w:rPr>
        <w:t xml:space="preserve">An allocation equivalent to 20% of each estimate may be added as Contingency for each </w:t>
      </w:r>
      <w:r w:rsidR="0067121D">
        <w:rPr>
          <w:sz w:val="24"/>
          <w:szCs w:val="24"/>
        </w:rPr>
        <w:t xml:space="preserve">approved </w:t>
      </w:r>
      <w:r w:rsidRPr="00843CC2">
        <w:rPr>
          <w:sz w:val="24"/>
          <w:szCs w:val="24"/>
        </w:rPr>
        <w:t xml:space="preserve">proposal. </w:t>
      </w:r>
      <w:r w:rsidR="00843CC2">
        <w:rPr>
          <w:sz w:val="24"/>
          <w:szCs w:val="24"/>
        </w:rPr>
        <w:tab/>
      </w:r>
      <w:r w:rsidR="00843CC2">
        <w:rPr>
          <w:sz w:val="24"/>
          <w:szCs w:val="24"/>
        </w:rPr>
        <w:tab/>
      </w:r>
    </w:p>
    <w:sectPr w:rsidR="008B5CEE" w:rsidRPr="00843CC2"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FC7668"/>
    <w:multiLevelType w:val="hybridMultilevel"/>
    <w:tmpl w:val="70E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4D132A"/>
    <w:multiLevelType w:val="hybridMultilevel"/>
    <w:tmpl w:val="AB80F3C0"/>
    <w:lvl w:ilvl="0" w:tplc="678A8C9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93"/>
    <w:rsid w:val="00010A49"/>
    <w:rsid w:val="00011280"/>
    <w:rsid w:val="00044CE5"/>
    <w:rsid w:val="0005231F"/>
    <w:rsid w:val="000537F1"/>
    <w:rsid w:val="00064A5E"/>
    <w:rsid w:val="00096F08"/>
    <w:rsid w:val="00097D93"/>
    <w:rsid w:val="000A58CD"/>
    <w:rsid w:val="000C3623"/>
    <w:rsid w:val="000D266D"/>
    <w:rsid w:val="000D528D"/>
    <w:rsid w:val="001274A8"/>
    <w:rsid w:val="00144C94"/>
    <w:rsid w:val="001945A5"/>
    <w:rsid w:val="001B0196"/>
    <w:rsid w:val="001B4393"/>
    <w:rsid w:val="002045FB"/>
    <w:rsid w:val="0023443C"/>
    <w:rsid w:val="0023465A"/>
    <w:rsid w:val="00270B09"/>
    <w:rsid w:val="0029140D"/>
    <w:rsid w:val="002F0A4F"/>
    <w:rsid w:val="002F2D75"/>
    <w:rsid w:val="003C1926"/>
    <w:rsid w:val="003E31F5"/>
    <w:rsid w:val="003E7830"/>
    <w:rsid w:val="003F7C89"/>
    <w:rsid w:val="00403500"/>
    <w:rsid w:val="004121DB"/>
    <w:rsid w:val="004219FE"/>
    <w:rsid w:val="00460B96"/>
    <w:rsid w:val="00471F02"/>
    <w:rsid w:val="004A2271"/>
    <w:rsid w:val="0051041F"/>
    <w:rsid w:val="00512796"/>
    <w:rsid w:val="00575A70"/>
    <w:rsid w:val="005838E1"/>
    <w:rsid w:val="005B0308"/>
    <w:rsid w:val="005B5131"/>
    <w:rsid w:val="005C13CC"/>
    <w:rsid w:val="005C66D3"/>
    <w:rsid w:val="005D0AFD"/>
    <w:rsid w:val="005E43DB"/>
    <w:rsid w:val="00615F91"/>
    <w:rsid w:val="00670DCD"/>
    <w:rsid w:val="0067121D"/>
    <w:rsid w:val="006A291C"/>
    <w:rsid w:val="006C5F92"/>
    <w:rsid w:val="006D59F3"/>
    <w:rsid w:val="006E1736"/>
    <w:rsid w:val="00731723"/>
    <w:rsid w:val="00733D0D"/>
    <w:rsid w:val="0076682F"/>
    <w:rsid w:val="007927D2"/>
    <w:rsid w:val="00792EF2"/>
    <w:rsid w:val="0081260B"/>
    <w:rsid w:val="0083235E"/>
    <w:rsid w:val="00843CC2"/>
    <w:rsid w:val="008772BC"/>
    <w:rsid w:val="00895843"/>
    <w:rsid w:val="008B5CEE"/>
    <w:rsid w:val="008E4330"/>
    <w:rsid w:val="00903C5F"/>
    <w:rsid w:val="0097066C"/>
    <w:rsid w:val="00973AD1"/>
    <w:rsid w:val="009C04BA"/>
    <w:rsid w:val="009C27AB"/>
    <w:rsid w:val="009C568F"/>
    <w:rsid w:val="009D0B25"/>
    <w:rsid w:val="009D4A2D"/>
    <w:rsid w:val="009F3B26"/>
    <w:rsid w:val="00A11DD6"/>
    <w:rsid w:val="00A17E21"/>
    <w:rsid w:val="00A73856"/>
    <w:rsid w:val="00AD27C7"/>
    <w:rsid w:val="00B1375D"/>
    <w:rsid w:val="00B4303F"/>
    <w:rsid w:val="00B47876"/>
    <w:rsid w:val="00B7487F"/>
    <w:rsid w:val="00BB165D"/>
    <w:rsid w:val="00BE3EFE"/>
    <w:rsid w:val="00C26119"/>
    <w:rsid w:val="00C621F7"/>
    <w:rsid w:val="00C63351"/>
    <w:rsid w:val="00C77C96"/>
    <w:rsid w:val="00C81492"/>
    <w:rsid w:val="00C827A9"/>
    <w:rsid w:val="00C82AE0"/>
    <w:rsid w:val="00CC3574"/>
    <w:rsid w:val="00CF4FEA"/>
    <w:rsid w:val="00D56C04"/>
    <w:rsid w:val="00D70B0B"/>
    <w:rsid w:val="00DA1186"/>
    <w:rsid w:val="00DA33F6"/>
    <w:rsid w:val="00DB0320"/>
    <w:rsid w:val="00DB5FC5"/>
    <w:rsid w:val="00DC00BD"/>
    <w:rsid w:val="00DE0845"/>
    <w:rsid w:val="00E35764"/>
    <w:rsid w:val="00E57DA9"/>
    <w:rsid w:val="00E620BF"/>
    <w:rsid w:val="00E93839"/>
    <w:rsid w:val="00ED6FE4"/>
    <w:rsid w:val="00ED74D8"/>
    <w:rsid w:val="00EE3009"/>
    <w:rsid w:val="00F63624"/>
    <w:rsid w:val="00FE48EE"/>
    <w:rsid w:val="00FE68BA"/>
    <w:rsid w:val="6EEF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F635"/>
  <w15:docId w15:val="{5E2A6675-E61E-4DFA-8423-1929654E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character" w:styleId="Hyperlink">
    <w:name w:val="Hyperlink"/>
    <w:basedOn w:val="DefaultParagraphFont"/>
    <w:uiPriority w:val="99"/>
    <w:unhideWhenUsed/>
    <w:rsid w:val="00C621F7"/>
    <w:rPr>
      <w:color w:val="0000FF" w:themeColor="hyperlink"/>
      <w:u w:val="single"/>
    </w:rPr>
  </w:style>
  <w:style w:type="character" w:styleId="FollowedHyperlink">
    <w:name w:val="FollowedHyperlink"/>
    <w:basedOn w:val="DefaultParagraphFont"/>
    <w:uiPriority w:val="99"/>
    <w:semiHidden/>
    <w:unhideWhenUsed/>
    <w:rsid w:val="005E43DB"/>
    <w:rPr>
      <w:color w:val="800080" w:themeColor="followedHyperlink"/>
      <w:u w:val="single"/>
    </w:rPr>
  </w:style>
  <w:style w:type="paragraph" w:styleId="Title">
    <w:name w:val="Title"/>
    <w:basedOn w:val="Normal"/>
    <w:next w:val="Normal"/>
    <w:link w:val="TitleChar"/>
    <w:uiPriority w:val="10"/>
    <w:qFormat/>
    <w:rsid w:val="009D0B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B25"/>
    <w:rPr>
      <w:rFonts w:asciiTheme="majorHAnsi" w:eastAsiaTheme="majorEastAsia" w:hAnsiTheme="majorHAnsi" w:cstheme="majorBidi"/>
      <w:spacing w:val="-10"/>
      <w:kern w:val="28"/>
      <w:sz w:val="56"/>
      <w:szCs w:val="56"/>
    </w:rPr>
  </w:style>
  <w:style w:type="table" w:styleId="GridTable4-Accent1">
    <w:name w:val="Grid Table 4 Accent 1"/>
    <w:basedOn w:val="TableNormal"/>
    <w:uiPriority w:val="49"/>
    <w:rsid w:val="0023443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E620BF"/>
    <w:pPr>
      <w:spacing w:before="100" w:beforeAutospacing="1" w:after="100" w:afterAutospacing="1" w:line="240" w:lineRule="auto"/>
    </w:pPr>
    <w:rPr>
      <w:rFonts w:ascii="Times" w:hAnsi="Times" w:cs="Times New Roman"/>
      <w:sz w:val="20"/>
      <w:szCs w:val="20"/>
    </w:rPr>
  </w:style>
  <w:style w:type="paragraph" w:customStyle="1" w:styleId="paragraph">
    <w:name w:val="paragraph"/>
    <w:basedOn w:val="Normal"/>
    <w:rsid w:val="004121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121DB"/>
  </w:style>
  <w:style w:type="character" w:customStyle="1" w:styleId="eop">
    <w:name w:val="eop"/>
    <w:basedOn w:val="DefaultParagraphFont"/>
    <w:rsid w:val="00412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13960">
      <w:bodyDiv w:val="1"/>
      <w:marLeft w:val="0"/>
      <w:marRight w:val="0"/>
      <w:marTop w:val="0"/>
      <w:marBottom w:val="0"/>
      <w:divBdr>
        <w:top w:val="none" w:sz="0" w:space="0" w:color="auto"/>
        <w:left w:val="none" w:sz="0" w:space="0" w:color="auto"/>
        <w:bottom w:val="none" w:sz="0" w:space="0" w:color="auto"/>
        <w:right w:val="none" w:sz="0" w:space="0" w:color="auto"/>
      </w:divBdr>
      <w:divsChild>
        <w:div w:id="205720050">
          <w:marLeft w:val="0"/>
          <w:marRight w:val="0"/>
          <w:marTop w:val="0"/>
          <w:marBottom w:val="0"/>
          <w:divBdr>
            <w:top w:val="none" w:sz="0" w:space="0" w:color="auto"/>
            <w:left w:val="none" w:sz="0" w:space="0" w:color="auto"/>
            <w:bottom w:val="none" w:sz="0" w:space="0" w:color="auto"/>
            <w:right w:val="none" w:sz="0" w:space="0" w:color="auto"/>
          </w:divBdr>
        </w:div>
      </w:divsChild>
    </w:div>
    <w:div w:id="8587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876E-BDA2-49C9-BF70-8A289B55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989</Words>
  <Characters>5641</Characters>
  <Application>Microsoft Office Word</Application>
  <DocSecurity>0</DocSecurity>
  <Lines>47</Lines>
  <Paragraphs>13</Paragraphs>
  <ScaleCrop>false</ScaleCrop>
  <Company>University of Edinburgh</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RITCHIE Mark</dc:creator>
  <cp:lastModifiedBy>FRANCESCHI Maurice</cp:lastModifiedBy>
  <cp:revision>10</cp:revision>
  <cp:lastPrinted>2014-10-31T09:55:00Z</cp:lastPrinted>
  <dcterms:created xsi:type="dcterms:W3CDTF">2016-11-08T10:50:00Z</dcterms:created>
  <dcterms:modified xsi:type="dcterms:W3CDTF">2017-12-20T16:26:00Z</dcterms:modified>
</cp:coreProperties>
</file>