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51E15" w14:textId="78EE1392" w:rsidR="001274A8" w:rsidRDefault="009D0B25" w:rsidP="009D0B25">
      <w:pPr>
        <w:pStyle w:val="Title"/>
        <w:rPr>
          <w:color w:val="002060"/>
        </w:rPr>
      </w:pPr>
      <w:r w:rsidRPr="005B381B">
        <w:rPr>
          <w:color w:val="002060"/>
        </w:rPr>
        <w:t>IS Applicat</w:t>
      </w:r>
      <w:r>
        <w:rPr>
          <w:color w:val="002060"/>
        </w:rPr>
        <w:t xml:space="preserve">ions 3 Year Rolling </w:t>
      </w:r>
      <w:r w:rsidR="00D31FC0">
        <w:rPr>
          <w:color w:val="002060"/>
        </w:rPr>
        <w:t>Planning 2018</w:t>
      </w:r>
      <w:r w:rsidRPr="005B381B">
        <w:rPr>
          <w:color w:val="002060"/>
        </w:rPr>
        <w:t>/1</w:t>
      </w:r>
      <w:r w:rsidR="00D31FC0">
        <w:rPr>
          <w:color w:val="002060"/>
        </w:rPr>
        <w:t>9</w:t>
      </w:r>
      <w:r w:rsidRPr="005B381B">
        <w:rPr>
          <w:color w:val="002060"/>
        </w:rPr>
        <w:t xml:space="preserve"> to 20</w:t>
      </w:r>
      <w:r w:rsidR="00D31FC0">
        <w:rPr>
          <w:color w:val="002060"/>
        </w:rPr>
        <w:t>20</w:t>
      </w:r>
      <w:r w:rsidRPr="005B381B">
        <w:rPr>
          <w:color w:val="002060"/>
        </w:rPr>
        <w:t>/2</w:t>
      </w:r>
      <w:r w:rsidR="00D31FC0">
        <w:rPr>
          <w:color w:val="002060"/>
        </w:rPr>
        <w:t>1</w:t>
      </w:r>
      <w:r w:rsidR="001274A8">
        <w:rPr>
          <w:color w:val="002060"/>
        </w:rPr>
        <w:t xml:space="preserve"> </w:t>
      </w:r>
    </w:p>
    <w:p w14:paraId="1CEAE38F" w14:textId="77777777" w:rsidR="009D0B25" w:rsidRPr="005B381B" w:rsidRDefault="00843CC2" w:rsidP="009D0B25">
      <w:pPr>
        <w:pStyle w:val="Title"/>
        <w:rPr>
          <w:color w:val="002060"/>
        </w:rPr>
      </w:pPr>
      <w:r>
        <w:rPr>
          <w:color w:val="002060"/>
        </w:rPr>
        <w:t xml:space="preserve">Proposal </w:t>
      </w:r>
    </w:p>
    <w:p w14:paraId="1115D196" w14:textId="77777777" w:rsidR="00AD27C7" w:rsidRPr="00AD27C7" w:rsidRDefault="00AD27C7" w:rsidP="00AD27C7">
      <w:pPr>
        <w:pStyle w:val="Heading2"/>
      </w:pPr>
      <w:r>
        <w:t>OVERVIEW</w:t>
      </w:r>
    </w:p>
    <w:tbl>
      <w:tblPr>
        <w:tblStyle w:val="TableGrid"/>
        <w:tblW w:w="0" w:type="auto"/>
        <w:tblLook w:val="04A0" w:firstRow="1" w:lastRow="0" w:firstColumn="1" w:lastColumn="0" w:noHBand="0" w:noVBand="1"/>
      </w:tblPr>
      <w:tblGrid>
        <w:gridCol w:w="2351"/>
        <w:gridCol w:w="3286"/>
        <w:gridCol w:w="1996"/>
        <w:gridCol w:w="2823"/>
      </w:tblGrid>
      <w:tr w:rsidR="000D528D" w:rsidRPr="00843CC2" w14:paraId="79618735" w14:textId="77777777" w:rsidTr="18A1ECA0">
        <w:tc>
          <w:tcPr>
            <w:tcW w:w="2351" w:type="dxa"/>
            <w:shd w:val="clear" w:color="auto" w:fill="D9D9D9" w:themeFill="background1" w:themeFillShade="D9"/>
          </w:tcPr>
          <w:p w14:paraId="26FC66B4" w14:textId="77777777" w:rsidR="009F3B26" w:rsidRPr="00843CC2" w:rsidRDefault="005E43DB" w:rsidP="00C26119">
            <w:pPr>
              <w:rPr>
                <w:sz w:val="24"/>
                <w:szCs w:val="24"/>
              </w:rPr>
            </w:pPr>
            <w:r w:rsidRPr="00843CC2">
              <w:rPr>
                <w:sz w:val="24"/>
                <w:szCs w:val="24"/>
              </w:rPr>
              <w:t>Portfolio</w:t>
            </w:r>
          </w:p>
        </w:tc>
        <w:tc>
          <w:tcPr>
            <w:tcW w:w="3286" w:type="dxa"/>
          </w:tcPr>
          <w:p w14:paraId="681687BE" w14:textId="083C7173" w:rsidR="009F3B26" w:rsidRPr="00843CC2" w:rsidRDefault="18A1ECA0" w:rsidP="18A1ECA0">
            <w:pPr>
              <w:rPr>
                <w:sz w:val="24"/>
                <w:szCs w:val="24"/>
              </w:rPr>
            </w:pPr>
            <w:r w:rsidRPr="18A1ECA0">
              <w:rPr>
                <w:sz w:val="24"/>
                <w:szCs w:val="24"/>
              </w:rPr>
              <w:t xml:space="preserve">ISG </w:t>
            </w:r>
          </w:p>
        </w:tc>
        <w:tc>
          <w:tcPr>
            <w:tcW w:w="1996" w:type="dxa"/>
            <w:tcBorders>
              <w:bottom w:val="single" w:sz="4" w:space="0" w:color="auto"/>
            </w:tcBorders>
            <w:shd w:val="clear" w:color="auto" w:fill="D9D9D9" w:themeFill="background1" w:themeFillShade="D9"/>
          </w:tcPr>
          <w:p w14:paraId="22B2CAC2" w14:textId="77777777" w:rsidR="009F3B26" w:rsidRPr="00843CC2" w:rsidRDefault="005E43DB" w:rsidP="00C26119">
            <w:pPr>
              <w:rPr>
                <w:sz w:val="24"/>
                <w:szCs w:val="24"/>
              </w:rPr>
            </w:pPr>
            <w:r w:rsidRPr="00843CC2">
              <w:rPr>
                <w:sz w:val="24"/>
                <w:szCs w:val="24"/>
              </w:rPr>
              <w:t>Programme Name</w:t>
            </w:r>
          </w:p>
        </w:tc>
        <w:tc>
          <w:tcPr>
            <w:tcW w:w="2823" w:type="dxa"/>
          </w:tcPr>
          <w:p w14:paraId="7A63D43A" w14:textId="17A4D2AF" w:rsidR="009F3B26" w:rsidRPr="00843CC2" w:rsidRDefault="18A1ECA0" w:rsidP="18A1ECA0">
            <w:pPr>
              <w:rPr>
                <w:i/>
                <w:iCs/>
                <w:sz w:val="24"/>
                <w:szCs w:val="24"/>
              </w:rPr>
            </w:pPr>
            <w:r w:rsidRPr="18A1ECA0">
              <w:rPr>
                <w:i/>
                <w:iCs/>
                <w:sz w:val="24"/>
                <w:szCs w:val="24"/>
              </w:rPr>
              <w:t>Communications</w:t>
            </w:r>
          </w:p>
        </w:tc>
      </w:tr>
      <w:tr w:rsidR="00B7487F" w:rsidRPr="00843CC2" w14:paraId="66406712" w14:textId="77777777" w:rsidTr="18A1ECA0">
        <w:tc>
          <w:tcPr>
            <w:tcW w:w="2351" w:type="dxa"/>
            <w:shd w:val="clear" w:color="auto" w:fill="D9D9D9" w:themeFill="background1" w:themeFillShade="D9"/>
          </w:tcPr>
          <w:p w14:paraId="2CDF3DE7" w14:textId="77777777" w:rsidR="00B7487F" w:rsidRPr="00843CC2" w:rsidRDefault="00B7487F" w:rsidP="00C26119">
            <w:pPr>
              <w:rPr>
                <w:sz w:val="24"/>
                <w:szCs w:val="24"/>
              </w:rPr>
            </w:pPr>
            <w:r w:rsidRPr="00843CC2">
              <w:rPr>
                <w:sz w:val="24"/>
                <w:szCs w:val="24"/>
              </w:rPr>
              <w:t>Proposal Name</w:t>
            </w:r>
          </w:p>
          <w:p w14:paraId="5E65BCCC" w14:textId="77777777" w:rsidR="00B7487F" w:rsidRPr="00843CC2" w:rsidRDefault="00B7487F" w:rsidP="00C26119">
            <w:pPr>
              <w:rPr>
                <w:sz w:val="24"/>
                <w:szCs w:val="24"/>
              </w:rPr>
            </w:pPr>
          </w:p>
        </w:tc>
        <w:tc>
          <w:tcPr>
            <w:tcW w:w="3286" w:type="dxa"/>
          </w:tcPr>
          <w:p w14:paraId="6392A680" w14:textId="0334FC01" w:rsidR="00B7487F" w:rsidRPr="00843CC2" w:rsidRDefault="18A1ECA0" w:rsidP="00C26119">
            <w:pPr>
              <w:rPr>
                <w:i/>
                <w:sz w:val="24"/>
                <w:szCs w:val="24"/>
              </w:rPr>
            </w:pPr>
            <w:r w:rsidRPr="18A1ECA0">
              <w:rPr>
                <w:rFonts w:ascii="Calibri" w:eastAsia="Calibri" w:hAnsi="Calibri" w:cs="Calibri"/>
                <w:sz w:val="24"/>
                <w:szCs w:val="24"/>
              </w:rPr>
              <w:t>Annual Upgrade to Serengeti EDRMS</w:t>
            </w:r>
          </w:p>
        </w:tc>
        <w:tc>
          <w:tcPr>
            <w:tcW w:w="1996" w:type="dxa"/>
            <w:shd w:val="clear" w:color="auto" w:fill="D9D9D9" w:themeFill="background1" w:themeFillShade="D9"/>
          </w:tcPr>
          <w:p w14:paraId="49D8DF11" w14:textId="77777777" w:rsidR="00B7487F" w:rsidRPr="00843CC2" w:rsidRDefault="00B7487F" w:rsidP="00C26119">
            <w:pPr>
              <w:rPr>
                <w:i/>
                <w:sz w:val="24"/>
                <w:szCs w:val="24"/>
              </w:rPr>
            </w:pPr>
            <w:r w:rsidRPr="00843CC2">
              <w:rPr>
                <w:sz w:val="24"/>
                <w:szCs w:val="24"/>
              </w:rPr>
              <w:t>Proposal Sponsor</w:t>
            </w:r>
          </w:p>
        </w:tc>
        <w:tc>
          <w:tcPr>
            <w:tcW w:w="2823" w:type="dxa"/>
          </w:tcPr>
          <w:p w14:paraId="5198CC78" w14:textId="08EE6667" w:rsidR="00B7487F" w:rsidRPr="00843CC2" w:rsidRDefault="18A1ECA0" w:rsidP="18A1ECA0">
            <w:pPr>
              <w:rPr>
                <w:i/>
                <w:iCs/>
                <w:sz w:val="24"/>
                <w:szCs w:val="24"/>
              </w:rPr>
            </w:pPr>
            <w:r w:rsidRPr="18A1ECA0">
              <w:rPr>
                <w:i/>
                <w:iCs/>
                <w:sz w:val="24"/>
                <w:szCs w:val="24"/>
              </w:rPr>
              <w:t>Alex Carter</w:t>
            </w:r>
          </w:p>
        </w:tc>
      </w:tr>
      <w:tr w:rsidR="009C27AB" w:rsidRPr="00843CC2" w14:paraId="7A1F3196" w14:textId="77777777" w:rsidTr="18A1ECA0">
        <w:tc>
          <w:tcPr>
            <w:tcW w:w="2351" w:type="dxa"/>
            <w:shd w:val="clear" w:color="auto" w:fill="D9D9D9" w:themeFill="background1" w:themeFillShade="D9"/>
          </w:tcPr>
          <w:p w14:paraId="5AD77653" w14:textId="77777777" w:rsidR="009C27AB" w:rsidRPr="00843CC2" w:rsidRDefault="009C27AB" w:rsidP="00C26119">
            <w:pPr>
              <w:rPr>
                <w:sz w:val="24"/>
                <w:szCs w:val="24"/>
              </w:rPr>
            </w:pPr>
            <w:r w:rsidRPr="00843CC2">
              <w:rPr>
                <w:sz w:val="24"/>
                <w:szCs w:val="24"/>
              </w:rPr>
              <w:t>Contributors</w:t>
            </w:r>
          </w:p>
        </w:tc>
        <w:tc>
          <w:tcPr>
            <w:tcW w:w="8105" w:type="dxa"/>
            <w:gridSpan w:val="3"/>
          </w:tcPr>
          <w:p w14:paraId="6167399A" w14:textId="77777777" w:rsidR="009C27AB" w:rsidRPr="00843CC2" w:rsidRDefault="009C27AB" w:rsidP="00C26119">
            <w:pPr>
              <w:rPr>
                <w:i/>
                <w:sz w:val="24"/>
                <w:szCs w:val="24"/>
              </w:rPr>
            </w:pPr>
          </w:p>
          <w:p w14:paraId="47E3D69E" w14:textId="6071D2CE" w:rsidR="18A1ECA0" w:rsidRDefault="18A1ECA0">
            <w:r w:rsidRPr="18A1ECA0">
              <w:rPr>
                <w:rFonts w:ascii="Calibri" w:eastAsia="Calibri" w:hAnsi="Calibri" w:cs="Calibri"/>
                <w:i/>
                <w:iCs/>
                <w:sz w:val="24"/>
                <w:szCs w:val="24"/>
              </w:rPr>
              <w:t>Andrew McFarlane</w:t>
            </w:r>
            <w:r w:rsidR="00D31FC0">
              <w:rPr>
                <w:rFonts w:ascii="Calibri" w:eastAsia="Calibri" w:hAnsi="Calibri" w:cs="Calibri"/>
                <w:i/>
                <w:iCs/>
                <w:sz w:val="24"/>
                <w:szCs w:val="24"/>
              </w:rPr>
              <w:t>, Tim Gray</w:t>
            </w:r>
          </w:p>
          <w:p w14:paraId="7E9739FE" w14:textId="77777777" w:rsidR="0023443C" w:rsidRPr="00843CC2" w:rsidRDefault="0023443C" w:rsidP="00C26119">
            <w:pPr>
              <w:rPr>
                <w:i/>
                <w:sz w:val="24"/>
                <w:szCs w:val="24"/>
              </w:rPr>
            </w:pPr>
          </w:p>
        </w:tc>
      </w:tr>
      <w:tr w:rsidR="009F3B26" w:rsidRPr="00843CC2" w14:paraId="2F24AFC7" w14:textId="77777777" w:rsidTr="18A1ECA0">
        <w:trPr>
          <w:trHeight w:val="988"/>
        </w:trPr>
        <w:tc>
          <w:tcPr>
            <w:tcW w:w="2351" w:type="dxa"/>
            <w:shd w:val="clear" w:color="auto" w:fill="D9D9D9" w:themeFill="background1" w:themeFillShade="D9"/>
          </w:tcPr>
          <w:p w14:paraId="34C2EF94" w14:textId="77777777" w:rsidR="009F3B26" w:rsidRPr="00843CC2" w:rsidRDefault="004A2271" w:rsidP="00C26119">
            <w:pPr>
              <w:rPr>
                <w:sz w:val="24"/>
                <w:szCs w:val="24"/>
              </w:rPr>
            </w:pPr>
            <w:r w:rsidRPr="00843CC2">
              <w:rPr>
                <w:sz w:val="24"/>
                <w:szCs w:val="24"/>
              </w:rPr>
              <w:t>Need, problem, or opportunity?</w:t>
            </w:r>
          </w:p>
        </w:tc>
        <w:tc>
          <w:tcPr>
            <w:tcW w:w="8105" w:type="dxa"/>
            <w:gridSpan w:val="3"/>
          </w:tcPr>
          <w:p w14:paraId="4FD31723" w14:textId="77777777" w:rsidR="009F3B26" w:rsidRPr="00843CC2" w:rsidRDefault="009F3B26" w:rsidP="00C26119">
            <w:pPr>
              <w:rPr>
                <w:sz w:val="24"/>
                <w:szCs w:val="24"/>
              </w:rPr>
            </w:pPr>
          </w:p>
          <w:p w14:paraId="058AF66B" w14:textId="1E359242" w:rsidR="009F3B26" w:rsidRPr="00843CC2" w:rsidRDefault="18A1ECA0" w:rsidP="18A1ECA0">
            <w:pPr>
              <w:pStyle w:val="ListParagraph"/>
              <w:numPr>
                <w:ilvl w:val="0"/>
                <w:numId w:val="2"/>
              </w:numPr>
              <w:ind w:left="360"/>
              <w:rPr>
                <w:rFonts w:eastAsiaTheme="minorEastAsia"/>
              </w:rPr>
            </w:pPr>
            <w:r w:rsidRPr="18A1ECA0">
              <w:rPr>
                <w:rFonts w:ascii="Calibri" w:eastAsia="Calibri" w:hAnsi="Calibri" w:cs="Calibri"/>
                <w:sz w:val="24"/>
                <w:szCs w:val="24"/>
              </w:rPr>
              <w:t xml:space="preserve">To ensure continued system stability by deploying recent stable release </w:t>
            </w:r>
          </w:p>
          <w:p w14:paraId="787C0320" w14:textId="60BC6722" w:rsidR="009F3B26" w:rsidRPr="00843CC2" w:rsidRDefault="18A1ECA0" w:rsidP="18A1ECA0">
            <w:pPr>
              <w:pStyle w:val="ListParagraph"/>
              <w:numPr>
                <w:ilvl w:val="0"/>
                <w:numId w:val="2"/>
              </w:numPr>
              <w:ind w:left="360"/>
              <w:rPr>
                <w:rFonts w:eastAsiaTheme="minorEastAsia"/>
              </w:rPr>
            </w:pPr>
            <w:r w:rsidRPr="18A1ECA0">
              <w:rPr>
                <w:rFonts w:ascii="Calibri" w:eastAsia="Calibri" w:hAnsi="Calibri" w:cs="Calibri"/>
                <w:sz w:val="24"/>
                <w:szCs w:val="24"/>
              </w:rPr>
              <w:t xml:space="preserve">Make use of enhanced functionality of the update </w:t>
            </w:r>
          </w:p>
          <w:p w14:paraId="29120042" w14:textId="3EE1A280" w:rsidR="009F3B26" w:rsidRPr="00843CC2" w:rsidRDefault="18A1ECA0" w:rsidP="18A1ECA0">
            <w:pPr>
              <w:pStyle w:val="ListParagraph"/>
              <w:numPr>
                <w:ilvl w:val="0"/>
                <w:numId w:val="2"/>
              </w:numPr>
              <w:ind w:left="360"/>
              <w:rPr>
                <w:rFonts w:eastAsiaTheme="minorEastAsia"/>
              </w:rPr>
            </w:pPr>
            <w:r w:rsidRPr="18A1ECA0">
              <w:rPr>
                <w:rFonts w:ascii="Calibri" w:eastAsia="Calibri" w:hAnsi="Calibri" w:cs="Calibri"/>
                <w:sz w:val="24"/>
                <w:szCs w:val="24"/>
              </w:rPr>
              <w:t xml:space="preserve">Opportunity to promote and sell service to new areas, once stable </w:t>
            </w:r>
          </w:p>
        </w:tc>
      </w:tr>
      <w:tr w:rsidR="00AD27C7" w:rsidRPr="00843CC2" w14:paraId="0D3FE6FF" w14:textId="77777777" w:rsidTr="18A1ECA0">
        <w:tc>
          <w:tcPr>
            <w:tcW w:w="2351" w:type="dxa"/>
            <w:shd w:val="clear" w:color="auto" w:fill="D9D9D9" w:themeFill="background1" w:themeFillShade="D9"/>
          </w:tcPr>
          <w:p w14:paraId="6943FB9C" w14:textId="77777777" w:rsidR="00AD27C7" w:rsidRPr="00843CC2" w:rsidRDefault="009D0B25" w:rsidP="0097066C">
            <w:pPr>
              <w:rPr>
                <w:sz w:val="24"/>
                <w:szCs w:val="24"/>
              </w:rPr>
            </w:pPr>
            <w:r w:rsidRPr="00843CC2">
              <w:rPr>
                <w:sz w:val="24"/>
                <w:szCs w:val="24"/>
              </w:rPr>
              <w:t xml:space="preserve">Scope and </w:t>
            </w:r>
            <w:r w:rsidR="00AD27C7" w:rsidRPr="00843CC2">
              <w:rPr>
                <w:sz w:val="24"/>
                <w:szCs w:val="24"/>
              </w:rPr>
              <w:t>Additional Information</w:t>
            </w:r>
          </w:p>
        </w:tc>
        <w:tc>
          <w:tcPr>
            <w:tcW w:w="8105" w:type="dxa"/>
            <w:gridSpan w:val="3"/>
          </w:tcPr>
          <w:p w14:paraId="17154B2E" w14:textId="250F3E4B" w:rsidR="00F775D2" w:rsidRDefault="00F775D2" w:rsidP="18A1ECA0">
            <w:pPr>
              <w:rPr>
                <w:iCs/>
                <w:sz w:val="24"/>
                <w:szCs w:val="24"/>
              </w:rPr>
            </w:pPr>
            <w:r>
              <w:rPr>
                <w:iCs/>
                <w:sz w:val="24"/>
                <w:szCs w:val="24"/>
              </w:rPr>
              <w:t>2018/19</w:t>
            </w:r>
          </w:p>
          <w:p w14:paraId="54D58987" w14:textId="72C78074" w:rsidR="00F775D2" w:rsidRDefault="00F775D2" w:rsidP="18A1ECA0">
            <w:pPr>
              <w:rPr>
                <w:iCs/>
                <w:sz w:val="24"/>
                <w:szCs w:val="24"/>
              </w:rPr>
            </w:pPr>
            <w:r>
              <w:rPr>
                <w:iCs/>
                <w:sz w:val="24"/>
                <w:szCs w:val="24"/>
              </w:rPr>
              <w:t xml:space="preserve">The work the year will move the database over to Oracle 12C. This work was a could have in the previous year’s project but due to the issues encountered during that upgrade was not achieved. </w:t>
            </w:r>
          </w:p>
          <w:p w14:paraId="26F1EC9E" w14:textId="77777777" w:rsidR="00F775D2" w:rsidRDefault="00F775D2" w:rsidP="18A1ECA0">
            <w:pPr>
              <w:rPr>
                <w:iCs/>
                <w:sz w:val="24"/>
                <w:szCs w:val="24"/>
              </w:rPr>
            </w:pPr>
          </w:p>
          <w:p w14:paraId="2262B0FE" w14:textId="7CA50A63" w:rsidR="00AD27C7" w:rsidRPr="00F775D2" w:rsidRDefault="18A1ECA0" w:rsidP="18A1ECA0">
            <w:pPr>
              <w:rPr>
                <w:iCs/>
                <w:sz w:val="24"/>
                <w:szCs w:val="24"/>
              </w:rPr>
            </w:pPr>
            <w:r w:rsidRPr="00F775D2">
              <w:rPr>
                <w:iCs/>
                <w:sz w:val="24"/>
                <w:szCs w:val="24"/>
              </w:rPr>
              <w:t>Upgrade Serengeti to latest release.</w:t>
            </w:r>
          </w:p>
          <w:p w14:paraId="47BBE25F" w14:textId="73660DE5" w:rsidR="18A1ECA0" w:rsidRPr="00F775D2" w:rsidRDefault="18A1ECA0">
            <w:r w:rsidRPr="00F775D2">
              <w:rPr>
                <w:rFonts w:ascii="Calibri" w:eastAsia="Calibri" w:hAnsi="Calibri" w:cs="Calibri"/>
                <w:iCs/>
                <w:sz w:val="24"/>
                <w:szCs w:val="24"/>
              </w:rPr>
              <w:t>Work must be carried out with a view to the business calendars of Finance and E&amp;B</w:t>
            </w:r>
          </w:p>
          <w:p w14:paraId="5BFE30FC" w14:textId="5A90DE95" w:rsidR="18A1ECA0" w:rsidRPr="00F775D2" w:rsidRDefault="18A1ECA0" w:rsidP="18A1ECA0">
            <w:pPr>
              <w:pStyle w:val="ListParagraph"/>
              <w:numPr>
                <w:ilvl w:val="0"/>
                <w:numId w:val="1"/>
              </w:numPr>
              <w:ind w:left="360"/>
              <w:rPr>
                <w:rFonts w:eastAsiaTheme="minorEastAsia"/>
              </w:rPr>
            </w:pPr>
            <w:r w:rsidRPr="00F775D2">
              <w:rPr>
                <w:rFonts w:ascii="Calibri" w:eastAsia="Calibri" w:hAnsi="Calibri" w:cs="Calibri"/>
                <w:iCs/>
                <w:sz w:val="24"/>
                <w:szCs w:val="24"/>
              </w:rPr>
              <w:t>Improved stability</w:t>
            </w:r>
            <w:r w:rsidRPr="00F775D2">
              <w:rPr>
                <w:rFonts w:ascii="Calibri" w:eastAsia="Calibri" w:hAnsi="Calibri" w:cs="Calibri"/>
                <w:sz w:val="24"/>
                <w:szCs w:val="24"/>
              </w:rPr>
              <w:t xml:space="preserve"> </w:t>
            </w:r>
          </w:p>
          <w:p w14:paraId="1C9E17D3" w14:textId="7987FE7C" w:rsidR="18A1ECA0" w:rsidRPr="00F775D2" w:rsidRDefault="18A1ECA0" w:rsidP="18A1ECA0">
            <w:pPr>
              <w:pStyle w:val="ListParagraph"/>
              <w:numPr>
                <w:ilvl w:val="0"/>
                <w:numId w:val="1"/>
              </w:numPr>
              <w:ind w:left="360"/>
              <w:rPr>
                <w:rFonts w:eastAsiaTheme="minorEastAsia"/>
              </w:rPr>
            </w:pPr>
            <w:r w:rsidRPr="00F775D2">
              <w:rPr>
                <w:rFonts w:ascii="Calibri" w:eastAsia="Calibri" w:hAnsi="Calibri" w:cs="Calibri"/>
                <w:iCs/>
                <w:sz w:val="24"/>
                <w:szCs w:val="24"/>
              </w:rPr>
              <w:t>Improved security</w:t>
            </w:r>
            <w:r w:rsidRPr="00F775D2">
              <w:rPr>
                <w:rFonts w:ascii="Calibri" w:eastAsia="Calibri" w:hAnsi="Calibri" w:cs="Calibri"/>
                <w:sz w:val="24"/>
                <w:szCs w:val="24"/>
              </w:rPr>
              <w:t xml:space="preserve"> </w:t>
            </w:r>
          </w:p>
          <w:p w14:paraId="47C1D594" w14:textId="305808AD" w:rsidR="18A1ECA0" w:rsidRPr="00F775D2" w:rsidRDefault="18A1ECA0" w:rsidP="18A1ECA0">
            <w:pPr>
              <w:pStyle w:val="ListParagraph"/>
              <w:numPr>
                <w:ilvl w:val="0"/>
                <w:numId w:val="1"/>
              </w:numPr>
              <w:ind w:left="360"/>
              <w:rPr>
                <w:rFonts w:eastAsiaTheme="minorEastAsia"/>
              </w:rPr>
            </w:pPr>
            <w:r w:rsidRPr="00F775D2">
              <w:rPr>
                <w:rFonts w:ascii="Calibri" w:eastAsia="Calibri" w:hAnsi="Calibri" w:cs="Calibri"/>
                <w:iCs/>
                <w:sz w:val="24"/>
                <w:szCs w:val="24"/>
              </w:rPr>
              <w:t>New features</w:t>
            </w:r>
          </w:p>
          <w:p w14:paraId="576405FF" w14:textId="77777777" w:rsidR="009D0B25" w:rsidRPr="00F775D2" w:rsidRDefault="009D0B25" w:rsidP="009D0B25">
            <w:pPr>
              <w:rPr>
                <w:sz w:val="24"/>
                <w:szCs w:val="24"/>
              </w:rPr>
            </w:pPr>
          </w:p>
        </w:tc>
      </w:tr>
      <w:tr w:rsidR="00D56C04" w:rsidRPr="00843CC2" w14:paraId="0C36F4D2" w14:textId="77777777" w:rsidTr="18A1ECA0">
        <w:tc>
          <w:tcPr>
            <w:tcW w:w="2351" w:type="dxa"/>
            <w:shd w:val="clear" w:color="auto" w:fill="D9D9D9" w:themeFill="background1" w:themeFillShade="D9"/>
          </w:tcPr>
          <w:p w14:paraId="5B90EE40" w14:textId="77777777" w:rsidR="00D56C04" w:rsidRPr="00843CC2" w:rsidRDefault="00D56C04" w:rsidP="009D0B25">
            <w:pPr>
              <w:rPr>
                <w:sz w:val="24"/>
                <w:szCs w:val="24"/>
              </w:rPr>
            </w:pPr>
            <w:r w:rsidRPr="00843CC2">
              <w:rPr>
                <w:sz w:val="24"/>
                <w:szCs w:val="24"/>
              </w:rPr>
              <w:t xml:space="preserve">When </w:t>
            </w:r>
            <w:r w:rsidR="009D0B25" w:rsidRPr="00843CC2">
              <w:rPr>
                <w:sz w:val="24"/>
                <w:szCs w:val="24"/>
              </w:rPr>
              <w:t>will work be done?</w:t>
            </w:r>
          </w:p>
        </w:tc>
        <w:tc>
          <w:tcPr>
            <w:tcW w:w="8105" w:type="dxa"/>
            <w:gridSpan w:val="3"/>
          </w:tcPr>
          <w:p w14:paraId="785ACB31" w14:textId="42205A58" w:rsidR="00D56C04" w:rsidRPr="00843CC2" w:rsidRDefault="18A1ECA0" w:rsidP="18A1ECA0">
            <w:pPr>
              <w:rPr>
                <w:i/>
                <w:iCs/>
                <w:sz w:val="24"/>
                <w:szCs w:val="24"/>
              </w:rPr>
            </w:pPr>
            <w:r w:rsidRPr="18A1ECA0">
              <w:rPr>
                <w:i/>
                <w:iCs/>
                <w:sz w:val="24"/>
                <w:szCs w:val="24"/>
              </w:rPr>
              <w:t>Start Year: 201</w:t>
            </w:r>
            <w:r w:rsidR="00D31FC0">
              <w:rPr>
                <w:i/>
                <w:iCs/>
                <w:sz w:val="24"/>
                <w:szCs w:val="24"/>
              </w:rPr>
              <w:t>9/20</w:t>
            </w:r>
            <w:r w:rsidRPr="18A1ECA0">
              <w:rPr>
                <w:i/>
                <w:iCs/>
                <w:sz w:val="24"/>
                <w:szCs w:val="24"/>
              </w:rPr>
              <w:t xml:space="preserve">  </w:t>
            </w:r>
          </w:p>
          <w:p w14:paraId="64B675AE" w14:textId="0C3FF58F" w:rsidR="00D56C04" w:rsidRPr="00843CC2" w:rsidRDefault="18A1ECA0" w:rsidP="18A1ECA0">
            <w:pPr>
              <w:rPr>
                <w:i/>
                <w:iCs/>
                <w:sz w:val="24"/>
                <w:szCs w:val="24"/>
              </w:rPr>
            </w:pPr>
            <w:r w:rsidRPr="18A1ECA0">
              <w:rPr>
                <w:i/>
                <w:iCs/>
                <w:sz w:val="24"/>
                <w:szCs w:val="24"/>
              </w:rPr>
              <w:t>Duration (No. of Years work will span): 1</w:t>
            </w:r>
          </w:p>
          <w:p w14:paraId="3B306984" w14:textId="77777777" w:rsidR="0023443C" w:rsidRPr="00843CC2" w:rsidRDefault="0023443C" w:rsidP="00DA1186">
            <w:pPr>
              <w:rPr>
                <w:i/>
                <w:sz w:val="24"/>
                <w:szCs w:val="24"/>
              </w:rPr>
            </w:pPr>
          </w:p>
        </w:tc>
      </w:tr>
      <w:tr w:rsidR="00DB5FC5" w:rsidRPr="00843CC2" w14:paraId="744AE327" w14:textId="77777777" w:rsidTr="18A1ECA0">
        <w:tc>
          <w:tcPr>
            <w:tcW w:w="2351" w:type="dxa"/>
            <w:shd w:val="clear" w:color="auto" w:fill="D9D9D9" w:themeFill="background1" w:themeFillShade="D9"/>
          </w:tcPr>
          <w:p w14:paraId="653E630D" w14:textId="77777777" w:rsidR="00DB5FC5" w:rsidRPr="00843CC2" w:rsidRDefault="00471F02" w:rsidP="00471F02">
            <w:pPr>
              <w:rPr>
                <w:sz w:val="24"/>
                <w:szCs w:val="24"/>
              </w:rPr>
            </w:pPr>
            <w:r>
              <w:rPr>
                <w:sz w:val="24"/>
                <w:szCs w:val="24"/>
              </w:rPr>
              <w:t xml:space="preserve">What are </w:t>
            </w:r>
            <w:r w:rsidR="00DB5FC5" w:rsidRPr="00843CC2">
              <w:rPr>
                <w:sz w:val="24"/>
                <w:szCs w:val="24"/>
              </w:rPr>
              <w:t>the estimated cost</w:t>
            </w:r>
            <w:r>
              <w:rPr>
                <w:sz w:val="24"/>
                <w:szCs w:val="24"/>
              </w:rPr>
              <w:t>s?</w:t>
            </w:r>
            <w:r w:rsidR="00DB5FC5" w:rsidRPr="00843CC2">
              <w:rPr>
                <w:sz w:val="24"/>
                <w:szCs w:val="24"/>
              </w:rPr>
              <w:t xml:space="preserve"> </w:t>
            </w:r>
          </w:p>
        </w:tc>
        <w:tc>
          <w:tcPr>
            <w:tcW w:w="8105" w:type="dxa"/>
            <w:gridSpan w:val="3"/>
          </w:tcPr>
          <w:p w14:paraId="7CD5B006" w14:textId="77777777" w:rsidR="00DB5FC5" w:rsidRPr="00843CC2" w:rsidRDefault="00DB5FC5" w:rsidP="00197237">
            <w:pPr>
              <w:rPr>
                <w:i/>
                <w:sz w:val="24"/>
                <w:szCs w:val="24"/>
              </w:rPr>
            </w:pPr>
            <w:r w:rsidRPr="00843CC2">
              <w:rPr>
                <w:i/>
                <w:sz w:val="24"/>
                <w:szCs w:val="24"/>
              </w:rPr>
              <w:t>This is the total cost of both internal staff effort and any external spend. Please complete the following summary table:</w:t>
            </w:r>
          </w:p>
          <w:tbl>
            <w:tblPr>
              <w:tblStyle w:val="TableGrid"/>
              <w:tblW w:w="0" w:type="auto"/>
              <w:tblLook w:val="04A0" w:firstRow="1" w:lastRow="0" w:firstColumn="1" w:lastColumn="0" w:noHBand="0" w:noVBand="1"/>
            </w:tblPr>
            <w:tblGrid>
              <w:gridCol w:w="2923"/>
              <w:gridCol w:w="1843"/>
              <w:gridCol w:w="1559"/>
              <w:gridCol w:w="1553"/>
            </w:tblGrid>
            <w:tr w:rsidR="00DB5FC5" w:rsidRPr="00843CC2" w14:paraId="0C8C6B5C" w14:textId="77777777" w:rsidTr="18A1ECA0">
              <w:tc>
                <w:tcPr>
                  <w:tcW w:w="2923" w:type="dxa"/>
                  <w:shd w:val="clear" w:color="auto" w:fill="C6D9F1" w:themeFill="text2" w:themeFillTint="33"/>
                </w:tcPr>
                <w:p w14:paraId="7F6B7F6A" w14:textId="77777777" w:rsidR="00DB5FC5" w:rsidRPr="00843CC2" w:rsidRDefault="00DB5FC5" w:rsidP="00197237">
                  <w:pPr>
                    <w:rPr>
                      <w:b/>
                      <w:i/>
                      <w:sz w:val="24"/>
                      <w:szCs w:val="24"/>
                    </w:rPr>
                  </w:pPr>
                </w:p>
              </w:tc>
              <w:tc>
                <w:tcPr>
                  <w:tcW w:w="4955" w:type="dxa"/>
                  <w:gridSpan w:val="3"/>
                  <w:shd w:val="clear" w:color="auto" w:fill="C6D9F1" w:themeFill="text2" w:themeFillTint="33"/>
                </w:tcPr>
                <w:p w14:paraId="641270EA" w14:textId="77777777" w:rsidR="00DB5FC5" w:rsidRPr="00843CC2" w:rsidRDefault="00DB5FC5" w:rsidP="00197237">
                  <w:pPr>
                    <w:jc w:val="center"/>
                    <w:rPr>
                      <w:b/>
                      <w:i/>
                      <w:sz w:val="24"/>
                      <w:szCs w:val="24"/>
                    </w:rPr>
                  </w:pPr>
                  <w:r w:rsidRPr="00843CC2">
                    <w:rPr>
                      <w:b/>
                      <w:i/>
                      <w:sz w:val="24"/>
                      <w:szCs w:val="24"/>
                    </w:rPr>
                    <w:t>Year</w:t>
                  </w:r>
                </w:p>
              </w:tc>
            </w:tr>
            <w:tr w:rsidR="00DB5FC5" w:rsidRPr="00843CC2" w14:paraId="01396AF6" w14:textId="77777777" w:rsidTr="18A1ECA0">
              <w:tc>
                <w:tcPr>
                  <w:tcW w:w="2923" w:type="dxa"/>
                  <w:shd w:val="clear" w:color="auto" w:fill="C6D9F1" w:themeFill="text2" w:themeFillTint="33"/>
                </w:tcPr>
                <w:p w14:paraId="1667D567" w14:textId="77777777" w:rsidR="00DB5FC5" w:rsidRPr="00843CC2" w:rsidRDefault="00DB5FC5" w:rsidP="00197237">
                  <w:pPr>
                    <w:rPr>
                      <w:b/>
                      <w:i/>
                      <w:sz w:val="24"/>
                      <w:szCs w:val="24"/>
                    </w:rPr>
                  </w:pPr>
                  <w:r w:rsidRPr="00843CC2">
                    <w:rPr>
                      <w:b/>
                      <w:i/>
                      <w:sz w:val="24"/>
                      <w:szCs w:val="24"/>
                    </w:rPr>
                    <w:t xml:space="preserve">Cost Type </w:t>
                  </w:r>
                </w:p>
              </w:tc>
              <w:tc>
                <w:tcPr>
                  <w:tcW w:w="1843" w:type="dxa"/>
                  <w:shd w:val="clear" w:color="auto" w:fill="C6D9F1" w:themeFill="text2" w:themeFillTint="33"/>
                </w:tcPr>
                <w:p w14:paraId="7977F99C" w14:textId="4B69CD6F" w:rsidR="00DB5FC5" w:rsidRPr="00843CC2" w:rsidRDefault="00DB5FC5" w:rsidP="00197237">
                  <w:pPr>
                    <w:jc w:val="center"/>
                    <w:rPr>
                      <w:b/>
                      <w:i/>
                      <w:sz w:val="24"/>
                      <w:szCs w:val="24"/>
                    </w:rPr>
                  </w:pPr>
                  <w:r w:rsidRPr="00843CC2">
                    <w:rPr>
                      <w:b/>
                      <w:i/>
                      <w:sz w:val="24"/>
                      <w:szCs w:val="24"/>
                    </w:rPr>
                    <w:t>20</w:t>
                  </w:r>
                  <w:r w:rsidR="00D31FC0">
                    <w:rPr>
                      <w:b/>
                      <w:i/>
                      <w:sz w:val="24"/>
                      <w:szCs w:val="24"/>
                    </w:rPr>
                    <w:t>18/19</w:t>
                  </w:r>
                </w:p>
                <w:p w14:paraId="4235085E" w14:textId="77777777" w:rsidR="00DB5FC5" w:rsidRPr="00843CC2" w:rsidRDefault="00DB5FC5" w:rsidP="00197237">
                  <w:pPr>
                    <w:jc w:val="center"/>
                    <w:rPr>
                      <w:b/>
                      <w:i/>
                      <w:sz w:val="24"/>
                      <w:szCs w:val="24"/>
                    </w:rPr>
                  </w:pPr>
                  <w:r w:rsidRPr="00843CC2">
                    <w:rPr>
                      <w:b/>
                      <w:i/>
                      <w:sz w:val="24"/>
                      <w:szCs w:val="24"/>
                    </w:rPr>
                    <w:t>£</w:t>
                  </w:r>
                </w:p>
              </w:tc>
              <w:tc>
                <w:tcPr>
                  <w:tcW w:w="1559" w:type="dxa"/>
                  <w:shd w:val="clear" w:color="auto" w:fill="C6D9F1" w:themeFill="text2" w:themeFillTint="33"/>
                </w:tcPr>
                <w:p w14:paraId="6C3A1FF7" w14:textId="776F64D9" w:rsidR="00DB5FC5" w:rsidRPr="00843CC2" w:rsidRDefault="00DB5FC5" w:rsidP="00197237">
                  <w:pPr>
                    <w:jc w:val="center"/>
                    <w:rPr>
                      <w:b/>
                      <w:i/>
                      <w:sz w:val="24"/>
                      <w:szCs w:val="24"/>
                    </w:rPr>
                  </w:pPr>
                  <w:r w:rsidRPr="00843CC2">
                    <w:rPr>
                      <w:b/>
                      <w:i/>
                      <w:sz w:val="24"/>
                      <w:szCs w:val="24"/>
                    </w:rPr>
                    <w:t>201</w:t>
                  </w:r>
                  <w:r w:rsidR="00D31FC0">
                    <w:rPr>
                      <w:b/>
                      <w:i/>
                      <w:sz w:val="24"/>
                      <w:szCs w:val="24"/>
                    </w:rPr>
                    <w:t>9</w:t>
                  </w:r>
                  <w:r w:rsidRPr="00843CC2">
                    <w:rPr>
                      <w:b/>
                      <w:i/>
                      <w:sz w:val="24"/>
                      <w:szCs w:val="24"/>
                    </w:rPr>
                    <w:t>/</w:t>
                  </w:r>
                  <w:r w:rsidR="00D31FC0">
                    <w:rPr>
                      <w:b/>
                      <w:i/>
                      <w:sz w:val="24"/>
                      <w:szCs w:val="24"/>
                    </w:rPr>
                    <w:t>20</w:t>
                  </w:r>
                </w:p>
                <w:p w14:paraId="18A593EA" w14:textId="77777777" w:rsidR="00DB5FC5" w:rsidRPr="00843CC2" w:rsidRDefault="00DB5FC5" w:rsidP="00197237">
                  <w:pPr>
                    <w:jc w:val="center"/>
                    <w:rPr>
                      <w:b/>
                      <w:i/>
                      <w:sz w:val="24"/>
                      <w:szCs w:val="24"/>
                    </w:rPr>
                  </w:pPr>
                  <w:r w:rsidRPr="00843CC2">
                    <w:rPr>
                      <w:b/>
                      <w:i/>
                      <w:sz w:val="24"/>
                      <w:szCs w:val="24"/>
                    </w:rPr>
                    <w:t>£</w:t>
                  </w:r>
                </w:p>
              </w:tc>
              <w:tc>
                <w:tcPr>
                  <w:tcW w:w="1553" w:type="dxa"/>
                  <w:shd w:val="clear" w:color="auto" w:fill="C6D9F1" w:themeFill="text2" w:themeFillTint="33"/>
                </w:tcPr>
                <w:p w14:paraId="4016B79E" w14:textId="4238C6B7" w:rsidR="00DB5FC5" w:rsidRPr="00843CC2" w:rsidRDefault="00DB5FC5" w:rsidP="00197237">
                  <w:pPr>
                    <w:jc w:val="center"/>
                    <w:rPr>
                      <w:b/>
                      <w:i/>
                      <w:sz w:val="24"/>
                      <w:szCs w:val="24"/>
                    </w:rPr>
                  </w:pPr>
                  <w:r w:rsidRPr="00843CC2">
                    <w:rPr>
                      <w:b/>
                      <w:i/>
                      <w:sz w:val="24"/>
                      <w:szCs w:val="24"/>
                    </w:rPr>
                    <w:t>20</w:t>
                  </w:r>
                  <w:r w:rsidR="00D31FC0">
                    <w:rPr>
                      <w:b/>
                      <w:i/>
                      <w:sz w:val="24"/>
                      <w:szCs w:val="24"/>
                    </w:rPr>
                    <w:t>20</w:t>
                  </w:r>
                  <w:r w:rsidRPr="00843CC2">
                    <w:rPr>
                      <w:b/>
                      <w:i/>
                      <w:sz w:val="24"/>
                      <w:szCs w:val="24"/>
                    </w:rPr>
                    <w:t>/2</w:t>
                  </w:r>
                  <w:r w:rsidR="00D31FC0">
                    <w:rPr>
                      <w:b/>
                      <w:i/>
                      <w:sz w:val="24"/>
                      <w:szCs w:val="24"/>
                    </w:rPr>
                    <w:t>1</w:t>
                  </w:r>
                </w:p>
                <w:p w14:paraId="529206F1" w14:textId="77777777" w:rsidR="00DB5FC5" w:rsidRPr="00843CC2" w:rsidRDefault="00DB5FC5" w:rsidP="00197237">
                  <w:pPr>
                    <w:jc w:val="center"/>
                    <w:rPr>
                      <w:b/>
                      <w:i/>
                      <w:sz w:val="24"/>
                      <w:szCs w:val="24"/>
                    </w:rPr>
                  </w:pPr>
                  <w:r w:rsidRPr="00843CC2">
                    <w:rPr>
                      <w:b/>
                      <w:i/>
                      <w:sz w:val="24"/>
                      <w:szCs w:val="24"/>
                    </w:rPr>
                    <w:t>£</w:t>
                  </w:r>
                </w:p>
              </w:tc>
            </w:tr>
            <w:tr w:rsidR="00DB5FC5" w:rsidRPr="00843CC2" w14:paraId="30AAFBA9" w14:textId="77777777" w:rsidTr="18A1ECA0">
              <w:tc>
                <w:tcPr>
                  <w:tcW w:w="2923" w:type="dxa"/>
                </w:tcPr>
                <w:p w14:paraId="425E6567" w14:textId="77777777" w:rsidR="00DB5FC5" w:rsidRPr="00843CC2" w:rsidRDefault="00DB5FC5" w:rsidP="00197237">
                  <w:pPr>
                    <w:rPr>
                      <w:i/>
                      <w:sz w:val="24"/>
                      <w:szCs w:val="24"/>
                    </w:rPr>
                  </w:pPr>
                  <w:r w:rsidRPr="00843CC2">
                    <w:rPr>
                      <w:i/>
                      <w:sz w:val="24"/>
                      <w:szCs w:val="24"/>
                    </w:rPr>
                    <w:t>ISG Staff and Other Internal Costs</w:t>
                  </w:r>
                </w:p>
              </w:tc>
              <w:tc>
                <w:tcPr>
                  <w:tcW w:w="1843" w:type="dxa"/>
                </w:tcPr>
                <w:p w14:paraId="504F86F3" w14:textId="7C243CE7" w:rsidR="00DB5FC5" w:rsidRPr="00843CC2" w:rsidRDefault="00DB5FC5" w:rsidP="18A1ECA0">
                  <w:pPr>
                    <w:jc w:val="center"/>
                    <w:rPr>
                      <w:i/>
                      <w:iCs/>
                      <w:sz w:val="24"/>
                      <w:szCs w:val="24"/>
                    </w:rPr>
                  </w:pPr>
                </w:p>
              </w:tc>
              <w:tc>
                <w:tcPr>
                  <w:tcW w:w="1559" w:type="dxa"/>
                </w:tcPr>
                <w:p w14:paraId="19BC7FB5" w14:textId="12E285D5" w:rsidR="00DB5FC5" w:rsidRPr="00843CC2" w:rsidRDefault="00DB5FC5" w:rsidP="18A1ECA0">
                  <w:pPr>
                    <w:jc w:val="center"/>
                    <w:rPr>
                      <w:i/>
                      <w:iCs/>
                      <w:sz w:val="24"/>
                      <w:szCs w:val="24"/>
                    </w:rPr>
                  </w:pPr>
                </w:p>
              </w:tc>
              <w:tc>
                <w:tcPr>
                  <w:tcW w:w="1553" w:type="dxa"/>
                </w:tcPr>
                <w:p w14:paraId="7ED28C21" w14:textId="32DAE2E3" w:rsidR="00DB5FC5" w:rsidRPr="00843CC2" w:rsidRDefault="00DB5FC5" w:rsidP="18A1ECA0">
                  <w:pPr>
                    <w:jc w:val="center"/>
                    <w:rPr>
                      <w:i/>
                      <w:iCs/>
                      <w:sz w:val="24"/>
                      <w:szCs w:val="24"/>
                    </w:rPr>
                  </w:pPr>
                </w:p>
              </w:tc>
            </w:tr>
            <w:tr w:rsidR="00DB5FC5" w:rsidRPr="00843CC2" w14:paraId="524F9983" w14:textId="77777777" w:rsidTr="18A1ECA0">
              <w:tc>
                <w:tcPr>
                  <w:tcW w:w="2923" w:type="dxa"/>
                </w:tcPr>
                <w:p w14:paraId="07945991" w14:textId="77777777" w:rsidR="00DB5FC5" w:rsidRPr="00843CC2" w:rsidRDefault="00DB5FC5" w:rsidP="00197237">
                  <w:pPr>
                    <w:rPr>
                      <w:i/>
                      <w:sz w:val="24"/>
                      <w:szCs w:val="24"/>
                    </w:rPr>
                  </w:pPr>
                  <w:r w:rsidRPr="00843CC2">
                    <w:rPr>
                      <w:i/>
                      <w:sz w:val="24"/>
                      <w:szCs w:val="24"/>
                    </w:rPr>
                    <w:t>UoE Staff and Other Internal Costs</w:t>
                  </w:r>
                </w:p>
              </w:tc>
              <w:tc>
                <w:tcPr>
                  <w:tcW w:w="1843" w:type="dxa"/>
                </w:tcPr>
                <w:p w14:paraId="6136C244" w14:textId="15416C99" w:rsidR="00DB5FC5" w:rsidRPr="00843CC2" w:rsidRDefault="00DB5FC5" w:rsidP="18A1ECA0">
                  <w:pPr>
                    <w:jc w:val="center"/>
                    <w:rPr>
                      <w:i/>
                      <w:iCs/>
                      <w:sz w:val="24"/>
                      <w:szCs w:val="24"/>
                    </w:rPr>
                  </w:pPr>
                </w:p>
              </w:tc>
              <w:tc>
                <w:tcPr>
                  <w:tcW w:w="1559" w:type="dxa"/>
                </w:tcPr>
                <w:p w14:paraId="60A03220" w14:textId="331523B5" w:rsidR="00DB5FC5" w:rsidRPr="00843CC2" w:rsidRDefault="00DB5FC5" w:rsidP="18A1ECA0">
                  <w:pPr>
                    <w:jc w:val="center"/>
                    <w:rPr>
                      <w:i/>
                      <w:iCs/>
                      <w:sz w:val="24"/>
                      <w:szCs w:val="24"/>
                    </w:rPr>
                  </w:pPr>
                </w:p>
              </w:tc>
              <w:tc>
                <w:tcPr>
                  <w:tcW w:w="1553" w:type="dxa"/>
                </w:tcPr>
                <w:p w14:paraId="4561F0CA" w14:textId="7E7CAD0D" w:rsidR="00DB5FC5" w:rsidRPr="00843CC2" w:rsidRDefault="00DB5FC5" w:rsidP="18A1ECA0">
                  <w:pPr>
                    <w:jc w:val="center"/>
                    <w:rPr>
                      <w:i/>
                      <w:iCs/>
                      <w:sz w:val="24"/>
                      <w:szCs w:val="24"/>
                    </w:rPr>
                  </w:pPr>
                </w:p>
              </w:tc>
            </w:tr>
            <w:tr w:rsidR="00DB5FC5" w:rsidRPr="00843CC2" w14:paraId="675B825B" w14:textId="77777777" w:rsidTr="18A1ECA0">
              <w:tc>
                <w:tcPr>
                  <w:tcW w:w="2923" w:type="dxa"/>
                </w:tcPr>
                <w:p w14:paraId="180C95E0" w14:textId="77777777" w:rsidR="00DB5FC5" w:rsidRPr="00843CC2" w:rsidRDefault="00DB5FC5" w:rsidP="00197237">
                  <w:pPr>
                    <w:rPr>
                      <w:i/>
                      <w:sz w:val="24"/>
                      <w:szCs w:val="24"/>
                    </w:rPr>
                  </w:pPr>
                  <w:r w:rsidRPr="00843CC2">
                    <w:rPr>
                      <w:i/>
                      <w:sz w:val="24"/>
                      <w:szCs w:val="24"/>
                    </w:rPr>
                    <w:t>External Costs</w:t>
                  </w:r>
                </w:p>
              </w:tc>
              <w:tc>
                <w:tcPr>
                  <w:tcW w:w="1843" w:type="dxa"/>
                </w:tcPr>
                <w:p w14:paraId="65747E82" w14:textId="77777777" w:rsidR="00DB5FC5" w:rsidRPr="00843CC2" w:rsidRDefault="00DB5FC5" w:rsidP="00197237">
                  <w:pPr>
                    <w:jc w:val="center"/>
                    <w:rPr>
                      <w:i/>
                      <w:sz w:val="24"/>
                      <w:szCs w:val="24"/>
                    </w:rPr>
                  </w:pPr>
                </w:p>
                <w:p w14:paraId="57BC8098" w14:textId="77777777" w:rsidR="00DB5FC5" w:rsidRPr="00843CC2" w:rsidRDefault="00DB5FC5" w:rsidP="00197237">
                  <w:pPr>
                    <w:jc w:val="center"/>
                    <w:rPr>
                      <w:i/>
                      <w:sz w:val="24"/>
                      <w:szCs w:val="24"/>
                    </w:rPr>
                  </w:pPr>
                </w:p>
              </w:tc>
              <w:tc>
                <w:tcPr>
                  <w:tcW w:w="1559" w:type="dxa"/>
                </w:tcPr>
                <w:p w14:paraId="03737054" w14:textId="77777777" w:rsidR="00DB5FC5" w:rsidRPr="00843CC2" w:rsidRDefault="00DB5FC5" w:rsidP="00197237">
                  <w:pPr>
                    <w:jc w:val="center"/>
                    <w:rPr>
                      <w:i/>
                      <w:sz w:val="24"/>
                      <w:szCs w:val="24"/>
                    </w:rPr>
                  </w:pPr>
                </w:p>
              </w:tc>
              <w:tc>
                <w:tcPr>
                  <w:tcW w:w="1553" w:type="dxa"/>
                </w:tcPr>
                <w:p w14:paraId="553044C8" w14:textId="77777777" w:rsidR="00DB5FC5" w:rsidRPr="00843CC2" w:rsidRDefault="00DB5FC5" w:rsidP="00197237">
                  <w:pPr>
                    <w:jc w:val="center"/>
                    <w:rPr>
                      <w:i/>
                      <w:sz w:val="24"/>
                      <w:szCs w:val="24"/>
                    </w:rPr>
                  </w:pPr>
                </w:p>
              </w:tc>
            </w:tr>
            <w:tr w:rsidR="00DB5FC5" w:rsidRPr="00843CC2" w14:paraId="745933D1" w14:textId="77777777" w:rsidTr="18A1ECA0">
              <w:tc>
                <w:tcPr>
                  <w:tcW w:w="2923" w:type="dxa"/>
                </w:tcPr>
                <w:p w14:paraId="4C72FF5C" w14:textId="77777777" w:rsidR="00DB5FC5" w:rsidRPr="00843CC2" w:rsidRDefault="00DB5FC5" w:rsidP="00197237">
                  <w:pPr>
                    <w:rPr>
                      <w:i/>
                      <w:sz w:val="24"/>
                      <w:szCs w:val="24"/>
                    </w:rPr>
                  </w:pPr>
                  <w:r w:rsidRPr="00843CC2">
                    <w:rPr>
                      <w:i/>
                      <w:sz w:val="24"/>
                      <w:szCs w:val="24"/>
                    </w:rPr>
                    <w:t>TOTAL</w:t>
                  </w:r>
                </w:p>
              </w:tc>
              <w:tc>
                <w:tcPr>
                  <w:tcW w:w="1843" w:type="dxa"/>
                </w:tcPr>
                <w:p w14:paraId="4A6E3A18" w14:textId="09EFD4AB" w:rsidR="00DB5FC5" w:rsidRPr="00843CC2" w:rsidRDefault="00DB5FC5" w:rsidP="18A1ECA0">
                  <w:pPr>
                    <w:jc w:val="center"/>
                    <w:rPr>
                      <w:i/>
                      <w:iCs/>
                      <w:sz w:val="24"/>
                      <w:szCs w:val="24"/>
                    </w:rPr>
                  </w:pPr>
                </w:p>
              </w:tc>
              <w:tc>
                <w:tcPr>
                  <w:tcW w:w="1559" w:type="dxa"/>
                </w:tcPr>
                <w:p w14:paraId="7992860F" w14:textId="7E6DA78B" w:rsidR="00DB5FC5" w:rsidRPr="00843CC2" w:rsidRDefault="00DB5FC5" w:rsidP="18A1ECA0">
                  <w:pPr>
                    <w:jc w:val="center"/>
                    <w:rPr>
                      <w:i/>
                      <w:iCs/>
                      <w:sz w:val="24"/>
                      <w:szCs w:val="24"/>
                    </w:rPr>
                  </w:pPr>
                </w:p>
              </w:tc>
              <w:tc>
                <w:tcPr>
                  <w:tcW w:w="1553" w:type="dxa"/>
                </w:tcPr>
                <w:p w14:paraId="5B8833FB" w14:textId="7E346E98" w:rsidR="00DB5FC5" w:rsidRPr="00843CC2" w:rsidRDefault="00DB5FC5" w:rsidP="18A1ECA0">
                  <w:pPr>
                    <w:jc w:val="center"/>
                    <w:rPr>
                      <w:i/>
                      <w:iCs/>
                      <w:sz w:val="24"/>
                      <w:szCs w:val="24"/>
                    </w:rPr>
                  </w:pPr>
                </w:p>
              </w:tc>
            </w:tr>
          </w:tbl>
          <w:p w14:paraId="070184D8" w14:textId="77777777" w:rsidR="00DB5FC5" w:rsidRPr="00843CC2" w:rsidRDefault="00DB5FC5" w:rsidP="00197237">
            <w:pPr>
              <w:rPr>
                <w:i/>
                <w:sz w:val="24"/>
                <w:szCs w:val="24"/>
              </w:rPr>
            </w:pPr>
          </w:p>
        </w:tc>
      </w:tr>
      <w:tr w:rsidR="00471F02" w:rsidRPr="00843CC2" w14:paraId="51E1BC27" w14:textId="77777777" w:rsidTr="18A1ECA0">
        <w:tc>
          <w:tcPr>
            <w:tcW w:w="2351" w:type="dxa"/>
            <w:shd w:val="clear" w:color="auto" w:fill="D9D9D9" w:themeFill="background1" w:themeFillShade="D9"/>
          </w:tcPr>
          <w:p w14:paraId="1C8594E6" w14:textId="266FCE2A" w:rsidR="00471F02" w:rsidRPr="00843CC2" w:rsidRDefault="18A1ECA0" w:rsidP="18A1ECA0">
            <w:pPr>
              <w:spacing w:after="200" w:line="276" w:lineRule="auto"/>
              <w:rPr>
                <w:sz w:val="24"/>
                <w:szCs w:val="24"/>
              </w:rPr>
            </w:pPr>
            <w:r w:rsidRPr="18A1ECA0">
              <w:rPr>
                <w:sz w:val="24"/>
                <w:szCs w:val="24"/>
              </w:rPr>
              <w:t>Is this work sustainable?</w:t>
            </w:r>
          </w:p>
        </w:tc>
        <w:tc>
          <w:tcPr>
            <w:tcW w:w="8105" w:type="dxa"/>
            <w:gridSpan w:val="3"/>
          </w:tcPr>
          <w:p w14:paraId="0DD46794" w14:textId="61E8E6B8" w:rsidR="00471F02" w:rsidRPr="00843CC2" w:rsidRDefault="18A1ECA0" w:rsidP="18A1ECA0">
            <w:pPr>
              <w:rPr>
                <w:i/>
                <w:iCs/>
                <w:sz w:val="24"/>
                <w:szCs w:val="24"/>
              </w:rPr>
            </w:pPr>
            <w:r w:rsidRPr="18A1ECA0">
              <w:rPr>
                <w:i/>
                <w:iCs/>
                <w:sz w:val="24"/>
                <w:szCs w:val="24"/>
              </w:rPr>
              <w:t>Serengeti is already a maintained service.</w:t>
            </w:r>
          </w:p>
          <w:p w14:paraId="05318AB2" w14:textId="77777777" w:rsidR="00471F02" w:rsidRPr="00843CC2" w:rsidRDefault="00471F02" w:rsidP="00CE5397">
            <w:pPr>
              <w:rPr>
                <w:i/>
                <w:sz w:val="24"/>
                <w:szCs w:val="24"/>
              </w:rPr>
            </w:pPr>
          </w:p>
        </w:tc>
      </w:tr>
      <w:tr w:rsidR="0023443C" w:rsidRPr="00843CC2" w14:paraId="4F29C648" w14:textId="77777777" w:rsidTr="18A1ECA0">
        <w:trPr>
          <w:trHeight w:val="988"/>
        </w:trPr>
        <w:tc>
          <w:tcPr>
            <w:tcW w:w="2351" w:type="dxa"/>
            <w:shd w:val="clear" w:color="auto" w:fill="D9D9D9" w:themeFill="background1" w:themeFillShade="D9"/>
          </w:tcPr>
          <w:p w14:paraId="5C67A542" w14:textId="77777777" w:rsidR="0023443C" w:rsidRPr="00843CC2" w:rsidRDefault="0023443C" w:rsidP="0023443C">
            <w:pPr>
              <w:rPr>
                <w:sz w:val="24"/>
                <w:szCs w:val="24"/>
              </w:rPr>
            </w:pPr>
            <w:r w:rsidRPr="00843CC2">
              <w:rPr>
                <w:sz w:val="24"/>
                <w:szCs w:val="24"/>
              </w:rPr>
              <w:lastRenderedPageBreak/>
              <w:t>What would happen if the proposal is not funded?</w:t>
            </w:r>
          </w:p>
        </w:tc>
        <w:tc>
          <w:tcPr>
            <w:tcW w:w="8105" w:type="dxa"/>
            <w:gridSpan w:val="3"/>
          </w:tcPr>
          <w:p w14:paraId="0B91AB31" w14:textId="77777777" w:rsidR="0023443C" w:rsidRPr="00843CC2" w:rsidRDefault="0023443C" w:rsidP="00197237">
            <w:pPr>
              <w:rPr>
                <w:sz w:val="24"/>
                <w:szCs w:val="24"/>
              </w:rPr>
            </w:pPr>
          </w:p>
          <w:p w14:paraId="0A0A0368" w14:textId="22B3C9FB" w:rsidR="0023443C" w:rsidRPr="00843CC2" w:rsidRDefault="18A1ECA0" w:rsidP="18A1ECA0">
            <w:pPr>
              <w:rPr>
                <w:sz w:val="24"/>
                <w:szCs w:val="24"/>
              </w:rPr>
            </w:pPr>
            <w:r w:rsidRPr="18A1ECA0">
              <w:rPr>
                <w:sz w:val="24"/>
                <w:szCs w:val="24"/>
              </w:rPr>
              <w:t>Service would no longer be supported by vendor.</w:t>
            </w:r>
          </w:p>
          <w:p w14:paraId="2CC9AC0A" w14:textId="77777777" w:rsidR="0023443C" w:rsidRPr="00843CC2" w:rsidRDefault="0023443C" w:rsidP="00197237">
            <w:pPr>
              <w:rPr>
                <w:sz w:val="24"/>
                <w:szCs w:val="24"/>
              </w:rPr>
            </w:pPr>
          </w:p>
        </w:tc>
      </w:tr>
    </w:tbl>
    <w:p w14:paraId="6391903A" w14:textId="77777777" w:rsidR="000537F1" w:rsidRDefault="000537F1" w:rsidP="000537F1">
      <w:pPr>
        <w:pStyle w:val="Heading2"/>
      </w:pPr>
      <w:r>
        <w:t>CATEGORY</w:t>
      </w:r>
    </w:p>
    <w:tbl>
      <w:tblPr>
        <w:tblStyle w:val="TableGrid"/>
        <w:tblW w:w="0" w:type="auto"/>
        <w:tblLook w:val="04A0" w:firstRow="1" w:lastRow="0" w:firstColumn="1" w:lastColumn="0" w:noHBand="0" w:noVBand="1"/>
      </w:tblPr>
      <w:tblGrid>
        <w:gridCol w:w="2341"/>
        <w:gridCol w:w="2324"/>
        <w:gridCol w:w="999"/>
        <w:gridCol w:w="4792"/>
      </w:tblGrid>
      <w:tr w:rsidR="000537F1" w:rsidRPr="00843CC2" w14:paraId="71B59192" w14:textId="77777777" w:rsidTr="18A1ECA0">
        <w:tc>
          <w:tcPr>
            <w:tcW w:w="2376" w:type="dxa"/>
            <w:shd w:val="clear" w:color="auto" w:fill="D9D9D9" w:themeFill="background1" w:themeFillShade="D9"/>
          </w:tcPr>
          <w:p w14:paraId="19924704" w14:textId="77777777" w:rsidR="000537F1" w:rsidRPr="00843CC2" w:rsidRDefault="000537F1" w:rsidP="00197237">
            <w:pPr>
              <w:rPr>
                <w:sz w:val="24"/>
                <w:szCs w:val="24"/>
              </w:rPr>
            </w:pPr>
            <w:r w:rsidRPr="00843CC2">
              <w:rPr>
                <w:sz w:val="24"/>
                <w:szCs w:val="24"/>
              </w:rPr>
              <w:t>Type of work</w:t>
            </w:r>
          </w:p>
        </w:tc>
        <w:tc>
          <w:tcPr>
            <w:tcW w:w="2369" w:type="dxa"/>
          </w:tcPr>
          <w:p w14:paraId="71B7B554" w14:textId="303A0C81" w:rsidR="000537F1" w:rsidRPr="00843CC2" w:rsidRDefault="18A1ECA0" w:rsidP="18A1ECA0">
            <w:pPr>
              <w:rPr>
                <w:i/>
                <w:iCs/>
                <w:sz w:val="24"/>
                <w:szCs w:val="24"/>
              </w:rPr>
            </w:pPr>
            <w:r w:rsidRPr="18A1ECA0">
              <w:rPr>
                <w:i/>
                <w:iCs/>
                <w:sz w:val="24"/>
                <w:szCs w:val="24"/>
              </w:rPr>
              <w:t>Compliance</w:t>
            </w:r>
          </w:p>
        </w:tc>
        <w:tc>
          <w:tcPr>
            <w:tcW w:w="999" w:type="dxa"/>
            <w:shd w:val="clear" w:color="auto" w:fill="D9D9D9" w:themeFill="background1" w:themeFillShade="D9"/>
          </w:tcPr>
          <w:p w14:paraId="1505A098" w14:textId="77777777" w:rsidR="000537F1" w:rsidRPr="00843CC2" w:rsidRDefault="000537F1" w:rsidP="00197237">
            <w:pPr>
              <w:rPr>
                <w:sz w:val="24"/>
                <w:szCs w:val="24"/>
              </w:rPr>
            </w:pPr>
            <w:r w:rsidRPr="00843CC2">
              <w:rPr>
                <w:sz w:val="24"/>
                <w:szCs w:val="24"/>
              </w:rPr>
              <w:t>Funding Source</w:t>
            </w:r>
          </w:p>
        </w:tc>
        <w:tc>
          <w:tcPr>
            <w:tcW w:w="4938" w:type="dxa"/>
          </w:tcPr>
          <w:p w14:paraId="3BE76DDE" w14:textId="0D134A3E" w:rsidR="000537F1" w:rsidRPr="00843CC2" w:rsidRDefault="18A1ECA0" w:rsidP="18A1ECA0">
            <w:pPr>
              <w:rPr>
                <w:i/>
                <w:iCs/>
                <w:sz w:val="24"/>
                <w:szCs w:val="24"/>
              </w:rPr>
            </w:pPr>
            <w:r w:rsidRPr="18A1ECA0">
              <w:rPr>
                <w:i/>
                <w:iCs/>
                <w:sz w:val="24"/>
                <w:szCs w:val="24"/>
              </w:rPr>
              <w:t>Core</w:t>
            </w:r>
          </w:p>
        </w:tc>
      </w:tr>
      <w:tr w:rsidR="000537F1" w:rsidRPr="00843CC2" w14:paraId="41D46E8B" w14:textId="77777777" w:rsidTr="18A1ECA0">
        <w:tc>
          <w:tcPr>
            <w:tcW w:w="5744" w:type="dxa"/>
            <w:gridSpan w:val="3"/>
            <w:shd w:val="clear" w:color="auto" w:fill="D9D9D9" w:themeFill="background1" w:themeFillShade="D9"/>
          </w:tcPr>
          <w:p w14:paraId="3351AE80" w14:textId="77777777" w:rsidR="000537F1" w:rsidRPr="00843CC2" w:rsidRDefault="000537F1" w:rsidP="00197237">
            <w:pPr>
              <w:jc w:val="right"/>
              <w:rPr>
                <w:i/>
                <w:sz w:val="24"/>
                <w:szCs w:val="24"/>
              </w:rPr>
            </w:pPr>
            <w:r w:rsidRPr="00843CC2">
              <w:rPr>
                <w:sz w:val="24"/>
                <w:szCs w:val="24"/>
              </w:rPr>
              <w:t xml:space="preserve">*Compliance Justification </w:t>
            </w:r>
          </w:p>
        </w:tc>
        <w:tc>
          <w:tcPr>
            <w:tcW w:w="4938" w:type="dxa"/>
          </w:tcPr>
          <w:p w14:paraId="1266DC2B" w14:textId="77777777" w:rsidR="000537F1" w:rsidRPr="00843CC2" w:rsidRDefault="000537F1" w:rsidP="00197237">
            <w:pPr>
              <w:rPr>
                <w:i/>
                <w:sz w:val="24"/>
                <w:szCs w:val="24"/>
              </w:rPr>
            </w:pPr>
            <w:r w:rsidRPr="00843CC2">
              <w:rPr>
                <w:i/>
                <w:sz w:val="24"/>
                <w:szCs w:val="24"/>
              </w:rPr>
              <w:t>Please select corresponding criteria below:</w:t>
            </w:r>
          </w:p>
        </w:tc>
      </w:tr>
      <w:tr w:rsidR="000537F1" w:rsidRPr="00843CC2" w14:paraId="339C0FF3" w14:textId="77777777" w:rsidTr="18A1ECA0">
        <w:tc>
          <w:tcPr>
            <w:tcW w:w="5744" w:type="dxa"/>
            <w:gridSpan w:val="3"/>
            <w:shd w:val="clear" w:color="auto" w:fill="D9D9D9" w:themeFill="background1" w:themeFillShade="D9"/>
          </w:tcPr>
          <w:p w14:paraId="131420E3" w14:textId="77777777" w:rsidR="000537F1" w:rsidRPr="00843CC2" w:rsidRDefault="000537F1" w:rsidP="00197237">
            <w:pPr>
              <w:jc w:val="right"/>
              <w:rPr>
                <w:i/>
                <w:sz w:val="24"/>
                <w:szCs w:val="24"/>
              </w:rPr>
            </w:pPr>
            <w:r w:rsidRPr="00843CC2">
              <w:rPr>
                <w:i/>
                <w:sz w:val="24"/>
                <w:szCs w:val="24"/>
              </w:rPr>
              <w:t>Meet external legislative requirement</w:t>
            </w:r>
          </w:p>
        </w:tc>
        <w:tc>
          <w:tcPr>
            <w:tcW w:w="4938" w:type="dxa"/>
          </w:tcPr>
          <w:p w14:paraId="049E30ED" w14:textId="77777777" w:rsidR="000537F1" w:rsidRPr="00843CC2" w:rsidRDefault="000537F1" w:rsidP="00197237">
            <w:pPr>
              <w:jc w:val="center"/>
              <w:rPr>
                <w:i/>
                <w:sz w:val="24"/>
                <w:szCs w:val="24"/>
              </w:rPr>
            </w:pPr>
          </w:p>
        </w:tc>
      </w:tr>
      <w:tr w:rsidR="000537F1" w:rsidRPr="00843CC2" w14:paraId="3773BF3C" w14:textId="77777777" w:rsidTr="18A1ECA0">
        <w:tc>
          <w:tcPr>
            <w:tcW w:w="5744" w:type="dxa"/>
            <w:gridSpan w:val="3"/>
            <w:shd w:val="clear" w:color="auto" w:fill="D9D9D9" w:themeFill="background1" w:themeFillShade="D9"/>
          </w:tcPr>
          <w:p w14:paraId="2530E900" w14:textId="77777777" w:rsidR="000537F1" w:rsidRPr="00843CC2" w:rsidRDefault="000537F1" w:rsidP="00197237">
            <w:pPr>
              <w:jc w:val="right"/>
              <w:rPr>
                <w:i/>
                <w:sz w:val="24"/>
                <w:szCs w:val="24"/>
              </w:rPr>
            </w:pPr>
            <w:r w:rsidRPr="00843CC2">
              <w:rPr>
                <w:i/>
                <w:sz w:val="24"/>
                <w:szCs w:val="24"/>
              </w:rPr>
              <w:t>Address obsolescence of technology component</w:t>
            </w:r>
          </w:p>
        </w:tc>
        <w:tc>
          <w:tcPr>
            <w:tcW w:w="4938" w:type="dxa"/>
          </w:tcPr>
          <w:p w14:paraId="675EE98A" w14:textId="685EE8E6" w:rsidR="000537F1" w:rsidRPr="00843CC2" w:rsidRDefault="18A1ECA0" w:rsidP="18A1ECA0">
            <w:pPr>
              <w:jc w:val="center"/>
              <w:rPr>
                <w:i/>
                <w:iCs/>
                <w:sz w:val="24"/>
                <w:szCs w:val="24"/>
              </w:rPr>
            </w:pPr>
            <w:r w:rsidRPr="18A1ECA0">
              <w:rPr>
                <w:i/>
                <w:iCs/>
                <w:sz w:val="24"/>
                <w:szCs w:val="24"/>
              </w:rPr>
              <w:t>x</w:t>
            </w:r>
          </w:p>
        </w:tc>
      </w:tr>
      <w:tr w:rsidR="000537F1" w:rsidRPr="00843CC2" w14:paraId="7E9DF267" w14:textId="77777777" w:rsidTr="18A1ECA0">
        <w:tc>
          <w:tcPr>
            <w:tcW w:w="5744" w:type="dxa"/>
            <w:gridSpan w:val="3"/>
            <w:shd w:val="clear" w:color="auto" w:fill="D9D9D9" w:themeFill="background1" w:themeFillShade="D9"/>
          </w:tcPr>
          <w:p w14:paraId="297CEA5D" w14:textId="77777777" w:rsidR="000537F1" w:rsidRPr="00843CC2" w:rsidRDefault="000537F1" w:rsidP="00197237">
            <w:pPr>
              <w:jc w:val="right"/>
              <w:rPr>
                <w:i/>
                <w:sz w:val="24"/>
                <w:szCs w:val="24"/>
              </w:rPr>
            </w:pPr>
            <w:r w:rsidRPr="00843CC2">
              <w:rPr>
                <w:i/>
                <w:sz w:val="24"/>
                <w:szCs w:val="24"/>
              </w:rPr>
              <w:t>Maintain critical University business system AND</w:t>
            </w:r>
          </w:p>
          <w:p w14:paraId="12F46513" w14:textId="77777777" w:rsidR="000537F1" w:rsidRPr="00843CC2" w:rsidRDefault="000537F1" w:rsidP="00197237">
            <w:pPr>
              <w:jc w:val="right"/>
              <w:rPr>
                <w:i/>
                <w:sz w:val="24"/>
                <w:szCs w:val="24"/>
              </w:rPr>
            </w:pPr>
            <w:r w:rsidRPr="00843CC2">
              <w:rPr>
                <w:i/>
                <w:sz w:val="24"/>
                <w:szCs w:val="24"/>
              </w:rPr>
              <w:t>no practical workarounds available</w:t>
            </w:r>
          </w:p>
        </w:tc>
        <w:tc>
          <w:tcPr>
            <w:tcW w:w="4938" w:type="dxa"/>
          </w:tcPr>
          <w:p w14:paraId="2447B4D4" w14:textId="23C6EF54" w:rsidR="000537F1" w:rsidRPr="00843CC2" w:rsidRDefault="18A1ECA0" w:rsidP="18A1ECA0">
            <w:pPr>
              <w:jc w:val="center"/>
              <w:rPr>
                <w:i/>
                <w:iCs/>
                <w:sz w:val="24"/>
                <w:szCs w:val="24"/>
              </w:rPr>
            </w:pPr>
            <w:r w:rsidRPr="18A1ECA0">
              <w:rPr>
                <w:i/>
                <w:iCs/>
                <w:sz w:val="24"/>
                <w:szCs w:val="24"/>
              </w:rPr>
              <w:t>x</w:t>
            </w:r>
          </w:p>
        </w:tc>
      </w:tr>
      <w:tr w:rsidR="000537F1" w:rsidRPr="00843CC2" w14:paraId="4DDBD48C" w14:textId="77777777" w:rsidTr="18A1ECA0">
        <w:tc>
          <w:tcPr>
            <w:tcW w:w="2376" w:type="dxa"/>
            <w:shd w:val="clear" w:color="auto" w:fill="D9D9D9" w:themeFill="background1" w:themeFillShade="D9"/>
          </w:tcPr>
          <w:p w14:paraId="1FC7209B" w14:textId="77777777" w:rsidR="000537F1" w:rsidRPr="00843CC2" w:rsidRDefault="000537F1" w:rsidP="00197237">
            <w:pPr>
              <w:rPr>
                <w:i/>
                <w:sz w:val="24"/>
                <w:szCs w:val="24"/>
              </w:rPr>
            </w:pPr>
            <w:r w:rsidRPr="00843CC2">
              <w:rPr>
                <w:i/>
                <w:sz w:val="24"/>
                <w:szCs w:val="24"/>
              </w:rPr>
              <w:t xml:space="preserve">Provide further </w:t>
            </w:r>
            <w:r w:rsidR="00843CC2">
              <w:rPr>
                <w:i/>
                <w:sz w:val="24"/>
                <w:szCs w:val="24"/>
              </w:rPr>
              <w:t>brief details on</w:t>
            </w:r>
            <w:r w:rsidRPr="00843CC2">
              <w:rPr>
                <w:i/>
                <w:sz w:val="24"/>
                <w:szCs w:val="24"/>
              </w:rPr>
              <w:t xml:space="preserve"> why this </w:t>
            </w:r>
            <w:r w:rsidR="00843CC2">
              <w:rPr>
                <w:i/>
                <w:sz w:val="24"/>
                <w:szCs w:val="24"/>
              </w:rPr>
              <w:t xml:space="preserve">work </w:t>
            </w:r>
            <w:r w:rsidRPr="00843CC2">
              <w:rPr>
                <w:i/>
                <w:sz w:val="24"/>
                <w:szCs w:val="24"/>
              </w:rPr>
              <w:t xml:space="preserve">should be considered </w:t>
            </w:r>
            <w:r w:rsidR="00843CC2">
              <w:rPr>
                <w:i/>
                <w:sz w:val="24"/>
                <w:szCs w:val="24"/>
              </w:rPr>
              <w:t>as</w:t>
            </w:r>
            <w:r w:rsidRPr="00843CC2">
              <w:rPr>
                <w:i/>
                <w:sz w:val="24"/>
                <w:szCs w:val="24"/>
              </w:rPr>
              <w:t>Compliance</w:t>
            </w:r>
          </w:p>
        </w:tc>
        <w:tc>
          <w:tcPr>
            <w:tcW w:w="8306" w:type="dxa"/>
            <w:gridSpan w:val="3"/>
          </w:tcPr>
          <w:p w14:paraId="4E3759D1" w14:textId="77777777" w:rsidR="000537F1" w:rsidRPr="00843CC2" w:rsidRDefault="000537F1" w:rsidP="00197237">
            <w:pPr>
              <w:rPr>
                <w:i/>
                <w:sz w:val="24"/>
                <w:szCs w:val="24"/>
              </w:rPr>
            </w:pPr>
          </w:p>
        </w:tc>
      </w:tr>
    </w:tbl>
    <w:p w14:paraId="4684318E" w14:textId="77777777" w:rsidR="00AD27C7" w:rsidRPr="00AD27C7" w:rsidRDefault="00AD27C7" w:rsidP="00AD27C7">
      <w:pPr>
        <w:pStyle w:val="Heading2"/>
      </w:pPr>
      <w:r w:rsidRPr="00AD27C7">
        <w:t>IMPACT</w:t>
      </w:r>
    </w:p>
    <w:tbl>
      <w:tblPr>
        <w:tblStyle w:val="TableGrid"/>
        <w:tblW w:w="0" w:type="auto"/>
        <w:tblLook w:val="04A0" w:firstRow="1" w:lastRow="0" w:firstColumn="1" w:lastColumn="0" w:noHBand="0" w:noVBand="1"/>
      </w:tblPr>
      <w:tblGrid>
        <w:gridCol w:w="2324"/>
        <w:gridCol w:w="8132"/>
      </w:tblGrid>
      <w:tr w:rsidR="00670DCD" w:rsidRPr="00843CC2" w14:paraId="7709D2F5" w14:textId="77777777" w:rsidTr="00064A5E">
        <w:tc>
          <w:tcPr>
            <w:tcW w:w="2376" w:type="dxa"/>
            <w:shd w:val="clear" w:color="auto" w:fill="D9D9D9" w:themeFill="background1" w:themeFillShade="D9"/>
          </w:tcPr>
          <w:p w14:paraId="29A976D1" w14:textId="77777777" w:rsidR="00670DCD" w:rsidRPr="00843CC2" w:rsidRDefault="00670DCD" w:rsidP="0097066C">
            <w:pPr>
              <w:rPr>
                <w:sz w:val="24"/>
                <w:szCs w:val="24"/>
              </w:rPr>
            </w:pPr>
            <w:r w:rsidRPr="00843CC2">
              <w:rPr>
                <w:sz w:val="24"/>
                <w:szCs w:val="24"/>
              </w:rPr>
              <w:t>Who does it affect?</w:t>
            </w:r>
          </w:p>
        </w:tc>
        <w:tc>
          <w:tcPr>
            <w:tcW w:w="8306" w:type="dxa"/>
          </w:tcPr>
          <w:p w14:paraId="707CA93F" w14:textId="77777777" w:rsidR="00670DCD" w:rsidRPr="00843CC2" w:rsidRDefault="00E35764" w:rsidP="00D56C04">
            <w:pPr>
              <w:rPr>
                <w:i/>
                <w:sz w:val="24"/>
                <w:szCs w:val="24"/>
              </w:rPr>
            </w:pPr>
            <w:r w:rsidRPr="00843CC2">
              <w:rPr>
                <w:i/>
                <w:sz w:val="24"/>
                <w:szCs w:val="24"/>
              </w:rPr>
              <w:t xml:space="preserve">Include details of both those affected by </w:t>
            </w:r>
            <w:r w:rsidR="004A2271" w:rsidRPr="00843CC2">
              <w:rPr>
                <w:i/>
                <w:sz w:val="24"/>
                <w:szCs w:val="24"/>
              </w:rPr>
              <w:t xml:space="preserve">the </w:t>
            </w:r>
            <w:r w:rsidRPr="00843CC2">
              <w:rPr>
                <w:i/>
                <w:sz w:val="24"/>
                <w:szCs w:val="24"/>
              </w:rPr>
              <w:t>change and those required to make the change</w:t>
            </w:r>
            <w:r w:rsidR="008772BC" w:rsidRPr="00843CC2">
              <w:rPr>
                <w:i/>
                <w:sz w:val="24"/>
                <w:szCs w:val="24"/>
              </w:rPr>
              <w:t xml:space="preserve"> and how they are affected</w:t>
            </w:r>
            <w:r w:rsidR="0023443C" w:rsidRPr="00843CC2">
              <w:rPr>
                <w:i/>
                <w:sz w:val="24"/>
                <w:szCs w:val="24"/>
              </w:rPr>
              <w:t>.</w:t>
            </w:r>
          </w:p>
          <w:p w14:paraId="33C9F20D" w14:textId="77777777" w:rsidR="0023443C" w:rsidRPr="00843CC2" w:rsidRDefault="0023443C" w:rsidP="00D56C04">
            <w:pPr>
              <w:rPr>
                <w:i/>
                <w:sz w:val="24"/>
                <w:szCs w:val="24"/>
              </w:rPr>
            </w:pPr>
          </w:p>
        </w:tc>
      </w:tr>
      <w:tr w:rsidR="0081260B" w:rsidRPr="00843CC2" w14:paraId="0BE81821" w14:textId="77777777" w:rsidTr="00064A5E">
        <w:tc>
          <w:tcPr>
            <w:tcW w:w="2376" w:type="dxa"/>
            <w:shd w:val="clear" w:color="auto" w:fill="D9D9D9" w:themeFill="background1" w:themeFillShade="D9"/>
          </w:tcPr>
          <w:p w14:paraId="79A1016F" w14:textId="77777777" w:rsidR="0081260B" w:rsidRPr="00843CC2" w:rsidRDefault="0081260B" w:rsidP="0097066C">
            <w:pPr>
              <w:rPr>
                <w:color w:val="FF0000"/>
                <w:sz w:val="24"/>
                <w:szCs w:val="24"/>
              </w:rPr>
            </w:pPr>
            <w:r w:rsidRPr="00843CC2">
              <w:rPr>
                <w:sz w:val="24"/>
                <w:szCs w:val="24"/>
              </w:rPr>
              <w:t>Does it impact other business areas?</w:t>
            </w:r>
          </w:p>
        </w:tc>
        <w:tc>
          <w:tcPr>
            <w:tcW w:w="8306" w:type="dxa"/>
          </w:tcPr>
          <w:p w14:paraId="0325D33B" w14:textId="77777777" w:rsidR="0081260B" w:rsidRPr="00843CC2" w:rsidRDefault="0081260B" w:rsidP="00C81492">
            <w:pPr>
              <w:rPr>
                <w:i/>
                <w:sz w:val="24"/>
                <w:szCs w:val="24"/>
              </w:rPr>
            </w:pPr>
            <w:r w:rsidRPr="00843CC2">
              <w:rPr>
                <w:i/>
                <w:sz w:val="24"/>
                <w:szCs w:val="24"/>
              </w:rPr>
              <w:t xml:space="preserve">Include </w:t>
            </w:r>
            <w:r w:rsidR="00843CC2">
              <w:rPr>
                <w:i/>
                <w:sz w:val="24"/>
                <w:szCs w:val="24"/>
              </w:rPr>
              <w:t xml:space="preserve">the </w:t>
            </w:r>
            <w:r w:rsidRPr="00843CC2">
              <w:rPr>
                <w:i/>
                <w:sz w:val="24"/>
                <w:szCs w:val="24"/>
              </w:rPr>
              <w:t>rogramme manager/business area so that they can be made aware there may be a dependency or synergy, and it is factored into their planning</w:t>
            </w:r>
            <w:r w:rsidR="0023443C" w:rsidRPr="00843CC2">
              <w:rPr>
                <w:i/>
                <w:sz w:val="24"/>
                <w:szCs w:val="24"/>
              </w:rPr>
              <w:t>.</w:t>
            </w:r>
          </w:p>
          <w:p w14:paraId="2B2CB44E" w14:textId="77777777" w:rsidR="0023443C" w:rsidRPr="00843CC2" w:rsidRDefault="0023443C" w:rsidP="00C81492">
            <w:pPr>
              <w:rPr>
                <w:i/>
                <w:sz w:val="24"/>
                <w:szCs w:val="24"/>
              </w:rPr>
            </w:pPr>
          </w:p>
        </w:tc>
      </w:tr>
      <w:tr w:rsidR="00AD27C7" w:rsidRPr="00843CC2" w14:paraId="55A51713" w14:textId="77777777" w:rsidTr="00064A5E">
        <w:tc>
          <w:tcPr>
            <w:tcW w:w="2376" w:type="dxa"/>
            <w:shd w:val="clear" w:color="auto" w:fill="D9D9D9" w:themeFill="background1" w:themeFillShade="D9"/>
          </w:tcPr>
          <w:p w14:paraId="56962EB8" w14:textId="77777777" w:rsidR="00AD27C7" w:rsidRPr="00843CC2" w:rsidRDefault="0023443C" w:rsidP="0097066C">
            <w:pPr>
              <w:rPr>
                <w:sz w:val="24"/>
                <w:szCs w:val="24"/>
              </w:rPr>
            </w:pPr>
            <w:r w:rsidRPr="00843CC2">
              <w:rPr>
                <w:sz w:val="24"/>
                <w:szCs w:val="24"/>
              </w:rPr>
              <w:t>What the benefits?</w:t>
            </w:r>
          </w:p>
        </w:tc>
        <w:tc>
          <w:tcPr>
            <w:tcW w:w="8306" w:type="dxa"/>
          </w:tcPr>
          <w:p w14:paraId="189844C0" w14:textId="77777777" w:rsidR="0023443C" w:rsidRPr="00843CC2" w:rsidRDefault="0023443C" w:rsidP="00D56C04">
            <w:pPr>
              <w:rPr>
                <w:i/>
                <w:sz w:val="24"/>
                <w:szCs w:val="24"/>
              </w:rPr>
            </w:pPr>
            <w:r w:rsidRPr="00843CC2">
              <w:rPr>
                <w:i/>
                <w:sz w:val="24"/>
                <w:szCs w:val="24"/>
              </w:rPr>
              <w:t>Each proposal should include details of the benefits expected to be delivered should the work go ahead. Each benefit should be described in terms of which group(s) will receive the benefit, who will be responsible for benefits realisation and how benefits will be monitored/measured. Wherever possible the value of the benefit over 4 years should be estimated. All benefits should be credible.</w:t>
            </w:r>
          </w:p>
          <w:p w14:paraId="03C9F221" w14:textId="77777777" w:rsidR="0023443C" w:rsidRPr="00843CC2" w:rsidRDefault="0023443C" w:rsidP="00D56C04">
            <w:pPr>
              <w:rPr>
                <w:i/>
                <w:sz w:val="24"/>
                <w:szCs w:val="24"/>
              </w:rPr>
            </w:pPr>
          </w:p>
          <w:tbl>
            <w:tblPr>
              <w:tblStyle w:val="GridTable4-Accent1"/>
              <w:tblW w:w="0" w:type="auto"/>
              <w:tblLook w:val="04A0" w:firstRow="1" w:lastRow="0" w:firstColumn="1" w:lastColumn="0" w:noHBand="0" w:noVBand="1"/>
            </w:tblPr>
            <w:tblGrid>
              <w:gridCol w:w="1575"/>
              <w:gridCol w:w="1575"/>
              <w:gridCol w:w="1576"/>
              <w:gridCol w:w="1576"/>
              <w:gridCol w:w="1576"/>
            </w:tblGrid>
            <w:tr w:rsidR="0023443C" w:rsidRPr="00843CC2" w14:paraId="2657044D" w14:textId="77777777" w:rsidTr="002344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dxa"/>
                </w:tcPr>
                <w:p w14:paraId="4BE2377E" w14:textId="77777777" w:rsidR="0023443C" w:rsidRPr="00843CC2" w:rsidRDefault="0023443C" w:rsidP="00D56C04">
                  <w:pPr>
                    <w:rPr>
                      <w:i/>
                      <w:sz w:val="24"/>
                      <w:szCs w:val="24"/>
                    </w:rPr>
                  </w:pPr>
                  <w:r w:rsidRPr="00843CC2">
                    <w:rPr>
                      <w:i/>
                      <w:sz w:val="24"/>
                      <w:szCs w:val="24"/>
                    </w:rPr>
                    <w:t xml:space="preserve">Benefit </w:t>
                  </w:r>
                </w:p>
              </w:tc>
              <w:tc>
                <w:tcPr>
                  <w:tcW w:w="1575" w:type="dxa"/>
                </w:tcPr>
                <w:p w14:paraId="6604CB43" w14:textId="77777777" w:rsidR="0023443C" w:rsidRPr="00843CC2" w:rsidRDefault="0023443C" w:rsidP="00D56C04">
                  <w:pPr>
                    <w:cnfStyle w:val="100000000000" w:firstRow="1" w:lastRow="0" w:firstColumn="0" w:lastColumn="0" w:oddVBand="0" w:evenVBand="0" w:oddHBand="0" w:evenHBand="0" w:firstRowFirstColumn="0" w:firstRowLastColumn="0" w:lastRowFirstColumn="0" w:lastRowLastColumn="0"/>
                    <w:rPr>
                      <w:i/>
                      <w:sz w:val="24"/>
                      <w:szCs w:val="24"/>
                    </w:rPr>
                  </w:pPr>
                  <w:r w:rsidRPr="00843CC2">
                    <w:rPr>
                      <w:i/>
                      <w:sz w:val="24"/>
                      <w:szCs w:val="24"/>
                    </w:rPr>
                    <w:t>Recipient(s)</w:t>
                  </w:r>
                </w:p>
              </w:tc>
              <w:tc>
                <w:tcPr>
                  <w:tcW w:w="1576" w:type="dxa"/>
                </w:tcPr>
                <w:p w14:paraId="6E6DCFBB" w14:textId="77777777" w:rsidR="0023443C" w:rsidRPr="00843CC2" w:rsidRDefault="0023443C" w:rsidP="00D56C04">
                  <w:pPr>
                    <w:cnfStyle w:val="100000000000" w:firstRow="1" w:lastRow="0" w:firstColumn="0" w:lastColumn="0" w:oddVBand="0" w:evenVBand="0" w:oddHBand="0" w:evenHBand="0" w:firstRowFirstColumn="0" w:firstRowLastColumn="0" w:lastRowFirstColumn="0" w:lastRowLastColumn="0"/>
                    <w:rPr>
                      <w:i/>
                      <w:sz w:val="24"/>
                      <w:szCs w:val="24"/>
                    </w:rPr>
                  </w:pPr>
                  <w:r w:rsidRPr="00843CC2">
                    <w:rPr>
                      <w:i/>
                      <w:sz w:val="24"/>
                      <w:szCs w:val="24"/>
                    </w:rPr>
                    <w:t xml:space="preserve">How Measured </w:t>
                  </w:r>
                </w:p>
              </w:tc>
              <w:tc>
                <w:tcPr>
                  <w:tcW w:w="1576" w:type="dxa"/>
                </w:tcPr>
                <w:p w14:paraId="1948D6EA" w14:textId="77777777" w:rsidR="0023443C" w:rsidRPr="00843CC2" w:rsidRDefault="0023443C" w:rsidP="00D56C04">
                  <w:pPr>
                    <w:cnfStyle w:val="100000000000" w:firstRow="1" w:lastRow="0" w:firstColumn="0" w:lastColumn="0" w:oddVBand="0" w:evenVBand="0" w:oddHBand="0" w:evenHBand="0" w:firstRowFirstColumn="0" w:firstRowLastColumn="0" w:lastRowFirstColumn="0" w:lastRowLastColumn="0"/>
                    <w:rPr>
                      <w:i/>
                      <w:sz w:val="24"/>
                      <w:szCs w:val="24"/>
                    </w:rPr>
                  </w:pPr>
                  <w:r w:rsidRPr="00843CC2">
                    <w:rPr>
                      <w:i/>
                      <w:sz w:val="24"/>
                      <w:szCs w:val="24"/>
                    </w:rPr>
                    <w:t xml:space="preserve">Owner </w:t>
                  </w:r>
                </w:p>
              </w:tc>
              <w:tc>
                <w:tcPr>
                  <w:tcW w:w="1576" w:type="dxa"/>
                </w:tcPr>
                <w:p w14:paraId="3284C546" w14:textId="77777777" w:rsidR="0023443C" w:rsidRPr="00843CC2" w:rsidRDefault="0023443C" w:rsidP="00D56C04">
                  <w:pPr>
                    <w:cnfStyle w:val="100000000000" w:firstRow="1" w:lastRow="0" w:firstColumn="0" w:lastColumn="0" w:oddVBand="0" w:evenVBand="0" w:oddHBand="0" w:evenHBand="0" w:firstRowFirstColumn="0" w:firstRowLastColumn="0" w:lastRowFirstColumn="0" w:lastRowLastColumn="0"/>
                    <w:rPr>
                      <w:i/>
                      <w:sz w:val="24"/>
                      <w:szCs w:val="24"/>
                    </w:rPr>
                  </w:pPr>
                  <w:r w:rsidRPr="00843CC2">
                    <w:rPr>
                      <w:i/>
                      <w:sz w:val="24"/>
                      <w:szCs w:val="24"/>
                    </w:rPr>
                    <w:t xml:space="preserve">Estimated Value over 4 Years </w:t>
                  </w:r>
                </w:p>
              </w:tc>
            </w:tr>
            <w:tr w:rsidR="0023443C" w:rsidRPr="00843CC2" w14:paraId="192150DC" w14:textId="77777777" w:rsidTr="002344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dxa"/>
                </w:tcPr>
                <w:p w14:paraId="38075DED" w14:textId="77777777" w:rsidR="0023443C" w:rsidRPr="00843CC2" w:rsidRDefault="0023443C" w:rsidP="00D56C04">
                  <w:pPr>
                    <w:rPr>
                      <w:i/>
                    </w:rPr>
                  </w:pPr>
                </w:p>
              </w:tc>
              <w:tc>
                <w:tcPr>
                  <w:tcW w:w="1575" w:type="dxa"/>
                </w:tcPr>
                <w:p w14:paraId="45F6761C" w14:textId="77777777" w:rsidR="0023443C" w:rsidRPr="00843CC2" w:rsidRDefault="0023443C" w:rsidP="00D56C04">
                  <w:pPr>
                    <w:cnfStyle w:val="000000100000" w:firstRow="0" w:lastRow="0" w:firstColumn="0" w:lastColumn="0" w:oddVBand="0" w:evenVBand="0" w:oddHBand="1" w:evenHBand="0" w:firstRowFirstColumn="0" w:firstRowLastColumn="0" w:lastRowFirstColumn="0" w:lastRowLastColumn="0"/>
                    <w:rPr>
                      <w:i/>
                    </w:rPr>
                  </w:pPr>
                </w:p>
              </w:tc>
              <w:tc>
                <w:tcPr>
                  <w:tcW w:w="1576" w:type="dxa"/>
                </w:tcPr>
                <w:p w14:paraId="48741318" w14:textId="77777777" w:rsidR="0023443C" w:rsidRPr="00843CC2" w:rsidRDefault="0023443C" w:rsidP="00D56C04">
                  <w:pPr>
                    <w:cnfStyle w:val="000000100000" w:firstRow="0" w:lastRow="0" w:firstColumn="0" w:lastColumn="0" w:oddVBand="0" w:evenVBand="0" w:oddHBand="1" w:evenHBand="0" w:firstRowFirstColumn="0" w:firstRowLastColumn="0" w:lastRowFirstColumn="0" w:lastRowLastColumn="0"/>
                    <w:rPr>
                      <w:i/>
                    </w:rPr>
                  </w:pPr>
                </w:p>
              </w:tc>
              <w:tc>
                <w:tcPr>
                  <w:tcW w:w="1576" w:type="dxa"/>
                </w:tcPr>
                <w:p w14:paraId="026353EB" w14:textId="77777777" w:rsidR="0023443C" w:rsidRPr="00843CC2" w:rsidRDefault="0023443C" w:rsidP="00D56C04">
                  <w:pPr>
                    <w:cnfStyle w:val="000000100000" w:firstRow="0" w:lastRow="0" w:firstColumn="0" w:lastColumn="0" w:oddVBand="0" w:evenVBand="0" w:oddHBand="1" w:evenHBand="0" w:firstRowFirstColumn="0" w:firstRowLastColumn="0" w:lastRowFirstColumn="0" w:lastRowLastColumn="0"/>
                    <w:rPr>
                      <w:i/>
                    </w:rPr>
                  </w:pPr>
                </w:p>
              </w:tc>
              <w:tc>
                <w:tcPr>
                  <w:tcW w:w="1576" w:type="dxa"/>
                </w:tcPr>
                <w:p w14:paraId="1A6DFCEB" w14:textId="77777777" w:rsidR="0023443C" w:rsidRPr="00843CC2" w:rsidRDefault="0023443C" w:rsidP="00D56C04">
                  <w:pPr>
                    <w:cnfStyle w:val="000000100000" w:firstRow="0" w:lastRow="0" w:firstColumn="0" w:lastColumn="0" w:oddVBand="0" w:evenVBand="0" w:oddHBand="1" w:evenHBand="0" w:firstRowFirstColumn="0" w:firstRowLastColumn="0" w:lastRowFirstColumn="0" w:lastRowLastColumn="0"/>
                    <w:rPr>
                      <w:i/>
                    </w:rPr>
                  </w:pPr>
                </w:p>
              </w:tc>
            </w:tr>
            <w:tr w:rsidR="0023443C" w:rsidRPr="00843CC2" w14:paraId="7754ABE5" w14:textId="77777777" w:rsidTr="0023443C">
              <w:tc>
                <w:tcPr>
                  <w:cnfStyle w:val="001000000000" w:firstRow="0" w:lastRow="0" w:firstColumn="1" w:lastColumn="0" w:oddVBand="0" w:evenVBand="0" w:oddHBand="0" w:evenHBand="0" w:firstRowFirstColumn="0" w:firstRowLastColumn="0" w:lastRowFirstColumn="0" w:lastRowLastColumn="0"/>
                  <w:tcW w:w="1575" w:type="dxa"/>
                </w:tcPr>
                <w:p w14:paraId="26757E09" w14:textId="77777777" w:rsidR="0023443C" w:rsidRPr="00843CC2" w:rsidRDefault="0023443C" w:rsidP="00D56C04">
                  <w:pPr>
                    <w:rPr>
                      <w:i/>
                    </w:rPr>
                  </w:pPr>
                </w:p>
              </w:tc>
              <w:tc>
                <w:tcPr>
                  <w:tcW w:w="1575" w:type="dxa"/>
                </w:tcPr>
                <w:p w14:paraId="0693984A" w14:textId="77777777" w:rsidR="0023443C" w:rsidRPr="00843CC2" w:rsidRDefault="0023443C" w:rsidP="00D56C04">
                  <w:pPr>
                    <w:cnfStyle w:val="000000000000" w:firstRow="0" w:lastRow="0" w:firstColumn="0" w:lastColumn="0" w:oddVBand="0" w:evenVBand="0" w:oddHBand="0" w:evenHBand="0" w:firstRowFirstColumn="0" w:firstRowLastColumn="0" w:lastRowFirstColumn="0" w:lastRowLastColumn="0"/>
                    <w:rPr>
                      <w:i/>
                    </w:rPr>
                  </w:pPr>
                </w:p>
              </w:tc>
              <w:tc>
                <w:tcPr>
                  <w:tcW w:w="1576" w:type="dxa"/>
                </w:tcPr>
                <w:p w14:paraId="25ACDBEB" w14:textId="77777777" w:rsidR="0023443C" w:rsidRPr="00843CC2" w:rsidRDefault="0023443C" w:rsidP="00D56C04">
                  <w:pPr>
                    <w:cnfStyle w:val="000000000000" w:firstRow="0" w:lastRow="0" w:firstColumn="0" w:lastColumn="0" w:oddVBand="0" w:evenVBand="0" w:oddHBand="0" w:evenHBand="0" w:firstRowFirstColumn="0" w:firstRowLastColumn="0" w:lastRowFirstColumn="0" w:lastRowLastColumn="0"/>
                    <w:rPr>
                      <w:i/>
                    </w:rPr>
                  </w:pPr>
                </w:p>
              </w:tc>
              <w:tc>
                <w:tcPr>
                  <w:tcW w:w="1576" w:type="dxa"/>
                </w:tcPr>
                <w:p w14:paraId="4973402F" w14:textId="77777777" w:rsidR="0023443C" w:rsidRPr="00843CC2" w:rsidRDefault="0023443C" w:rsidP="00D56C04">
                  <w:pPr>
                    <w:cnfStyle w:val="000000000000" w:firstRow="0" w:lastRow="0" w:firstColumn="0" w:lastColumn="0" w:oddVBand="0" w:evenVBand="0" w:oddHBand="0" w:evenHBand="0" w:firstRowFirstColumn="0" w:firstRowLastColumn="0" w:lastRowFirstColumn="0" w:lastRowLastColumn="0"/>
                    <w:rPr>
                      <w:i/>
                    </w:rPr>
                  </w:pPr>
                </w:p>
              </w:tc>
              <w:tc>
                <w:tcPr>
                  <w:tcW w:w="1576" w:type="dxa"/>
                </w:tcPr>
                <w:p w14:paraId="6749F65C" w14:textId="77777777" w:rsidR="0023443C" w:rsidRPr="00843CC2" w:rsidRDefault="0023443C" w:rsidP="00D56C04">
                  <w:pPr>
                    <w:cnfStyle w:val="000000000000" w:firstRow="0" w:lastRow="0" w:firstColumn="0" w:lastColumn="0" w:oddVBand="0" w:evenVBand="0" w:oddHBand="0" w:evenHBand="0" w:firstRowFirstColumn="0" w:firstRowLastColumn="0" w:lastRowFirstColumn="0" w:lastRowLastColumn="0"/>
                    <w:rPr>
                      <w:i/>
                    </w:rPr>
                  </w:pPr>
                </w:p>
              </w:tc>
            </w:tr>
            <w:tr w:rsidR="000537F1" w:rsidRPr="00843CC2" w14:paraId="3C2E2EDB" w14:textId="77777777" w:rsidTr="002344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dxa"/>
                </w:tcPr>
                <w:p w14:paraId="0D028B6F" w14:textId="77777777" w:rsidR="000537F1" w:rsidRPr="00843CC2" w:rsidRDefault="000537F1" w:rsidP="00D56C04">
                  <w:pPr>
                    <w:rPr>
                      <w:i/>
                    </w:rPr>
                  </w:pPr>
                </w:p>
              </w:tc>
              <w:tc>
                <w:tcPr>
                  <w:tcW w:w="1575" w:type="dxa"/>
                </w:tcPr>
                <w:p w14:paraId="155A3669" w14:textId="77777777" w:rsidR="000537F1" w:rsidRPr="00843CC2" w:rsidRDefault="000537F1" w:rsidP="00D56C04">
                  <w:pPr>
                    <w:cnfStyle w:val="000000100000" w:firstRow="0" w:lastRow="0" w:firstColumn="0" w:lastColumn="0" w:oddVBand="0" w:evenVBand="0" w:oddHBand="1" w:evenHBand="0" w:firstRowFirstColumn="0" w:firstRowLastColumn="0" w:lastRowFirstColumn="0" w:lastRowLastColumn="0"/>
                    <w:rPr>
                      <w:i/>
                    </w:rPr>
                  </w:pPr>
                </w:p>
              </w:tc>
              <w:tc>
                <w:tcPr>
                  <w:tcW w:w="1576" w:type="dxa"/>
                </w:tcPr>
                <w:p w14:paraId="2B316004" w14:textId="77777777" w:rsidR="000537F1" w:rsidRPr="00843CC2" w:rsidRDefault="000537F1" w:rsidP="00D56C04">
                  <w:pPr>
                    <w:cnfStyle w:val="000000100000" w:firstRow="0" w:lastRow="0" w:firstColumn="0" w:lastColumn="0" w:oddVBand="0" w:evenVBand="0" w:oddHBand="1" w:evenHBand="0" w:firstRowFirstColumn="0" w:firstRowLastColumn="0" w:lastRowFirstColumn="0" w:lastRowLastColumn="0"/>
                    <w:rPr>
                      <w:i/>
                    </w:rPr>
                  </w:pPr>
                </w:p>
              </w:tc>
              <w:tc>
                <w:tcPr>
                  <w:tcW w:w="1576" w:type="dxa"/>
                </w:tcPr>
                <w:p w14:paraId="2288740E" w14:textId="77777777" w:rsidR="000537F1" w:rsidRPr="00843CC2" w:rsidRDefault="000537F1" w:rsidP="00D56C04">
                  <w:pPr>
                    <w:cnfStyle w:val="000000100000" w:firstRow="0" w:lastRow="0" w:firstColumn="0" w:lastColumn="0" w:oddVBand="0" w:evenVBand="0" w:oddHBand="1" w:evenHBand="0" w:firstRowFirstColumn="0" w:firstRowLastColumn="0" w:lastRowFirstColumn="0" w:lastRowLastColumn="0"/>
                    <w:rPr>
                      <w:i/>
                    </w:rPr>
                  </w:pPr>
                </w:p>
              </w:tc>
              <w:tc>
                <w:tcPr>
                  <w:tcW w:w="1576" w:type="dxa"/>
                </w:tcPr>
                <w:p w14:paraId="480E3E83" w14:textId="77777777" w:rsidR="000537F1" w:rsidRPr="00843CC2" w:rsidRDefault="000537F1" w:rsidP="00D56C04">
                  <w:pPr>
                    <w:cnfStyle w:val="000000100000" w:firstRow="0" w:lastRow="0" w:firstColumn="0" w:lastColumn="0" w:oddVBand="0" w:evenVBand="0" w:oddHBand="1" w:evenHBand="0" w:firstRowFirstColumn="0" w:firstRowLastColumn="0" w:lastRowFirstColumn="0" w:lastRowLastColumn="0"/>
                    <w:rPr>
                      <w:i/>
                    </w:rPr>
                  </w:pPr>
                </w:p>
              </w:tc>
            </w:tr>
            <w:tr w:rsidR="00843CC2" w:rsidRPr="00843CC2" w14:paraId="2488F758" w14:textId="77777777" w:rsidTr="0023443C">
              <w:tc>
                <w:tcPr>
                  <w:cnfStyle w:val="001000000000" w:firstRow="0" w:lastRow="0" w:firstColumn="1" w:lastColumn="0" w:oddVBand="0" w:evenVBand="0" w:oddHBand="0" w:evenHBand="0" w:firstRowFirstColumn="0" w:firstRowLastColumn="0" w:lastRowFirstColumn="0" w:lastRowLastColumn="0"/>
                  <w:tcW w:w="1575" w:type="dxa"/>
                </w:tcPr>
                <w:p w14:paraId="081D7BD1" w14:textId="77777777" w:rsidR="00843CC2" w:rsidRPr="00843CC2" w:rsidRDefault="00843CC2" w:rsidP="00D56C04">
                  <w:pPr>
                    <w:rPr>
                      <w:i/>
                    </w:rPr>
                  </w:pPr>
                </w:p>
              </w:tc>
              <w:tc>
                <w:tcPr>
                  <w:tcW w:w="1575" w:type="dxa"/>
                </w:tcPr>
                <w:p w14:paraId="35EC566A" w14:textId="77777777" w:rsidR="00843CC2" w:rsidRPr="00843CC2" w:rsidRDefault="00843CC2" w:rsidP="00D56C04">
                  <w:pPr>
                    <w:cnfStyle w:val="000000000000" w:firstRow="0" w:lastRow="0" w:firstColumn="0" w:lastColumn="0" w:oddVBand="0" w:evenVBand="0" w:oddHBand="0" w:evenHBand="0" w:firstRowFirstColumn="0" w:firstRowLastColumn="0" w:lastRowFirstColumn="0" w:lastRowLastColumn="0"/>
                    <w:rPr>
                      <w:i/>
                    </w:rPr>
                  </w:pPr>
                </w:p>
              </w:tc>
              <w:tc>
                <w:tcPr>
                  <w:tcW w:w="1576" w:type="dxa"/>
                </w:tcPr>
                <w:p w14:paraId="39B0AD10" w14:textId="77777777" w:rsidR="00843CC2" w:rsidRPr="00843CC2" w:rsidRDefault="00843CC2" w:rsidP="00D56C04">
                  <w:pPr>
                    <w:cnfStyle w:val="000000000000" w:firstRow="0" w:lastRow="0" w:firstColumn="0" w:lastColumn="0" w:oddVBand="0" w:evenVBand="0" w:oddHBand="0" w:evenHBand="0" w:firstRowFirstColumn="0" w:firstRowLastColumn="0" w:lastRowFirstColumn="0" w:lastRowLastColumn="0"/>
                    <w:rPr>
                      <w:i/>
                    </w:rPr>
                  </w:pPr>
                </w:p>
              </w:tc>
              <w:tc>
                <w:tcPr>
                  <w:tcW w:w="1576" w:type="dxa"/>
                </w:tcPr>
                <w:p w14:paraId="0F4108F0" w14:textId="77777777" w:rsidR="00843CC2" w:rsidRPr="00843CC2" w:rsidRDefault="00843CC2" w:rsidP="00D56C04">
                  <w:pPr>
                    <w:cnfStyle w:val="000000000000" w:firstRow="0" w:lastRow="0" w:firstColumn="0" w:lastColumn="0" w:oddVBand="0" w:evenVBand="0" w:oddHBand="0" w:evenHBand="0" w:firstRowFirstColumn="0" w:firstRowLastColumn="0" w:lastRowFirstColumn="0" w:lastRowLastColumn="0"/>
                    <w:rPr>
                      <w:i/>
                    </w:rPr>
                  </w:pPr>
                </w:p>
              </w:tc>
              <w:tc>
                <w:tcPr>
                  <w:tcW w:w="1576" w:type="dxa"/>
                </w:tcPr>
                <w:p w14:paraId="086F5BA5" w14:textId="77777777" w:rsidR="00843CC2" w:rsidRPr="00843CC2" w:rsidRDefault="00843CC2" w:rsidP="00D56C04">
                  <w:pPr>
                    <w:cnfStyle w:val="000000000000" w:firstRow="0" w:lastRow="0" w:firstColumn="0" w:lastColumn="0" w:oddVBand="0" w:evenVBand="0" w:oddHBand="0" w:evenHBand="0" w:firstRowFirstColumn="0" w:firstRowLastColumn="0" w:lastRowFirstColumn="0" w:lastRowLastColumn="0"/>
                    <w:rPr>
                      <w:i/>
                    </w:rPr>
                  </w:pPr>
                </w:p>
              </w:tc>
            </w:tr>
            <w:tr w:rsidR="00843CC2" w:rsidRPr="00843CC2" w14:paraId="3D6F09CF" w14:textId="77777777" w:rsidTr="002344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5" w:type="dxa"/>
                </w:tcPr>
                <w:p w14:paraId="2E080234" w14:textId="77777777" w:rsidR="00843CC2" w:rsidRPr="00843CC2" w:rsidRDefault="00843CC2" w:rsidP="00D56C04">
                  <w:pPr>
                    <w:rPr>
                      <w:i/>
                    </w:rPr>
                  </w:pPr>
                </w:p>
              </w:tc>
              <w:tc>
                <w:tcPr>
                  <w:tcW w:w="1575" w:type="dxa"/>
                </w:tcPr>
                <w:p w14:paraId="1EDB7A7C" w14:textId="77777777" w:rsidR="00843CC2" w:rsidRPr="00843CC2" w:rsidRDefault="00843CC2" w:rsidP="00D56C04">
                  <w:pPr>
                    <w:cnfStyle w:val="000000100000" w:firstRow="0" w:lastRow="0" w:firstColumn="0" w:lastColumn="0" w:oddVBand="0" w:evenVBand="0" w:oddHBand="1" w:evenHBand="0" w:firstRowFirstColumn="0" w:firstRowLastColumn="0" w:lastRowFirstColumn="0" w:lastRowLastColumn="0"/>
                    <w:rPr>
                      <w:i/>
                    </w:rPr>
                  </w:pPr>
                </w:p>
              </w:tc>
              <w:tc>
                <w:tcPr>
                  <w:tcW w:w="1576" w:type="dxa"/>
                </w:tcPr>
                <w:p w14:paraId="2166F6DF" w14:textId="77777777" w:rsidR="00843CC2" w:rsidRPr="00843CC2" w:rsidRDefault="00843CC2" w:rsidP="00D56C04">
                  <w:pPr>
                    <w:cnfStyle w:val="000000100000" w:firstRow="0" w:lastRow="0" w:firstColumn="0" w:lastColumn="0" w:oddVBand="0" w:evenVBand="0" w:oddHBand="1" w:evenHBand="0" w:firstRowFirstColumn="0" w:firstRowLastColumn="0" w:lastRowFirstColumn="0" w:lastRowLastColumn="0"/>
                    <w:rPr>
                      <w:i/>
                    </w:rPr>
                  </w:pPr>
                </w:p>
              </w:tc>
              <w:tc>
                <w:tcPr>
                  <w:tcW w:w="1576" w:type="dxa"/>
                </w:tcPr>
                <w:p w14:paraId="4107E53D" w14:textId="77777777" w:rsidR="00843CC2" w:rsidRPr="00843CC2" w:rsidRDefault="00843CC2" w:rsidP="00D56C04">
                  <w:pPr>
                    <w:cnfStyle w:val="000000100000" w:firstRow="0" w:lastRow="0" w:firstColumn="0" w:lastColumn="0" w:oddVBand="0" w:evenVBand="0" w:oddHBand="1" w:evenHBand="0" w:firstRowFirstColumn="0" w:firstRowLastColumn="0" w:lastRowFirstColumn="0" w:lastRowLastColumn="0"/>
                    <w:rPr>
                      <w:i/>
                    </w:rPr>
                  </w:pPr>
                </w:p>
              </w:tc>
              <w:tc>
                <w:tcPr>
                  <w:tcW w:w="1576" w:type="dxa"/>
                </w:tcPr>
                <w:p w14:paraId="32BBBAE9" w14:textId="77777777" w:rsidR="00843CC2" w:rsidRPr="00843CC2" w:rsidRDefault="00843CC2" w:rsidP="00D56C04">
                  <w:pPr>
                    <w:cnfStyle w:val="000000100000" w:firstRow="0" w:lastRow="0" w:firstColumn="0" w:lastColumn="0" w:oddVBand="0" w:evenVBand="0" w:oddHBand="1" w:evenHBand="0" w:firstRowFirstColumn="0" w:firstRowLastColumn="0" w:lastRowFirstColumn="0" w:lastRowLastColumn="0"/>
                    <w:rPr>
                      <w:i/>
                    </w:rPr>
                  </w:pPr>
                </w:p>
              </w:tc>
            </w:tr>
          </w:tbl>
          <w:p w14:paraId="43781F19" w14:textId="77777777" w:rsidR="0023443C" w:rsidRDefault="0023443C" w:rsidP="00D56C04">
            <w:pPr>
              <w:rPr>
                <w:i/>
                <w:sz w:val="24"/>
                <w:szCs w:val="24"/>
              </w:rPr>
            </w:pPr>
          </w:p>
          <w:p w14:paraId="24869557" w14:textId="77777777" w:rsidR="00843CC2" w:rsidRPr="00843CC2" w:rsidRDefault="00843CC2" w:rsidP="00D56C04">
            <w:pPr>
              <w:rPr>
                <w:i/>
                <w:sz w:val="24"/>
                <w:szCs w:val="24"/>
              </w:rPr>
            </w:pPr>
          </w:p>
        </w:tc>
      </w:tr>
      <w:tr w:rsidR="00AD27C7" w:rsidRPr="00843CC2" w14:paraId="0AFEDDEA" w14:textId="77777777" w:rsidTr="00064A5E">
        <w:tc>
          <w:tcPr>
            <w:tcW w:w="2376" w:type="dxa"/>
            <w:shd w:val="clear" w:color="auto" w:fill="D9D9D9" w:themeFill="background1" w:themeFillShade="D9"/>
          </w:tcPr>
          <w:p w14:paraId="1B570F46" w14:textId="77777777" w:rsidR="00AD27C7" w:rsidRPr="00843CC2" w:rsidRDefault="00F63624" w:rsidP="005E43DB">
            <w:pPr>
              <w:rPr>
                <w:sz w:val="24"/>
                <w:szCs w:val="24"/>
              </w:rPr>
            </w:pPr>
            <w:r w:rsidRPr="00843CC2">
              <w:rPr>
                <w:sz w:val="24"/>
                <w:szCs w:val="24"/>
              </w:rPr>
              <w:t xml:space="preserve">Procurement </w:t>
            </w:r>
            <w:r w:rsidR="005E43DB" w:rsidRPr="00843CC2">
              <w:rPr>
                <w:sz w:val="24"/>
                <w:szCs w:val="24"/>
              </w:rPr>
              <w:t>activity required</w:t>
            </w:r>
            <w:r w:rsidRPr="00843CC2">
              <w:rPr>
                <w:sz w:val="24"/>
                <w:szCs w:val="24"/>
              </w:rPr>
              <w:t>?</w:t>
            </w:r>
          </w:p>
        </w:tc>
        <w:tc>
          <w:tcPr>
            <w:tcW w:w="8306" w:type="dxa"/>
          </w:tcPr>
          <w:p w14:paraId="06A5CFBF" w14:textId="77777777" w:rsidR="00AD27C7" w:rsidRPr="00843CC2" w:rsidRDefault="005E43DB" w:rsidP="00D56C04">
            <w:pPr>
              <w:rPr>
                <w:i/>
                <w:sz w:val="24"/>
                <w:szCs w:val="24"/>
              </w:rPr>
            </w:pPr>
            <w:r w:rsidRPr="00843CC2">
              <w:rPr>
                <w:i/>
                <w:sz w:val="24"/>
                <w:szCs w:val="24"/>
              </w:rPr>
              <w:t xml:space="preserve">Provide details if required otherwise state N/A </w:t>
            </w:r>
          </w:p>
        </w:tc>
      </w:tr>
      <w:tr w:rsidR="00F63624" w:rsidRPr="00843CC2" w14:paraId="162FFBE4" w14:textId="77777777" w:rsidTr="00064A5E">
        <w:tc>
          <w:tcPr>
            <w:tcW w:w="2376" w:type="dxa"/>
            <w:shd w:val="clear" w:color="auto" w:fill="D9D9D9" w:themeFill="background1" w:themeFillShade="D9"/>
          </w:tcPr>
          <w:p w14:paraId="008DBB72" w14:textId="77777777" w:rsidR="00F63624" w:rsidRPr="00843CC2" w:rsidRDefault="0023443C" w:rsidP="0097066C">
            <w:pPr>
              <w:rPr>
                <w:sz w:val="24"/>
                <w:szCs w:val="24"/>
              </w:rPr>
            </w:pPr>
            <w:r w:rsidRPr="00843CC2">
              <w:rPr>
                <w:sz w:val="24"/>
                <w:szCs w:val="24"/>
              </w:rPr>
              <w:t xml:space="preserve">BI </w:t>
            </w:r>
            <w:r w:rsidR="00F63624" w:rsidRPr="00843CC2">
              <w:rPr>
                <w:sz w:val="24"/>
                <w:szCs w:val="24"/>
              </w:rPr>
              <w:t>requirement</w:t>
            </w:r>
            <w:r w:rsidRPr="00843CC2">
              <w:rPr>
                <w:sz w:val="24"/>
                <w:szCs w:val="24"/>
              </w:rPr>
              <w:t>s</w:t>
            </w:r>
            <w:r w:rsidR="00F63624" w:rsidRPr="00843CC2">
              <w:rPr>
                <w:sz w:val="24"/>
                <w:szCs w:val="24"/>
              </w:rPr>
              <w:t>?</w:t>
            </w:r>
          </w:p>
        </w:tc>
        <w:tc>
          <w:tcPr>
            <w:tcW w:w="8306" w:type="dxa"/>
          </w:tcPr>
          <w:p w14:paraId="2E95BFDD" w14:textId="77777777" w:rsidR="00F63624" w:rsidRPr="00843CC2" w:rsidRDefault="005E43DB" w:rsidP="00D56C04">
            <w:pPr>
              <w:rPr>
                <w:i/>
                <w:sz w:val="24"/>
                <w:szCs w:val="24"/>
              </w:rPr>
            </w:pPr>
            <w:r w:rsidRPr="00843CC2">
              <w:rPr>
                <w:i/>
                <w:sz w:val="24"/>
                <w:szCs w:val="24"/>
              </w:rPr>
              <w:t>Provide details if required otherwise state N/A</w:t>
            </w:r>
          </w:p>
        </w:tc>
      </w:tr>
      <w:tr w:rsidR="005E43DB" w:rsidRPr="00843CC2" w14:paraId="274622E6" w14:textId="77777777" w:rsidTr="00064A5E">
        <w:tc>
          <w:tcPr>
            <w:tcW w:w="2376" w:type="dxa"/>
            <w:shd w:val="clear" w:color="auto" w:fill="D9D9D9" w:themeFill="background1" w:themeFillShade="D9"/>
          </w:tcPr>
          <w:p w14:paraId="560EAC54" w14:textId="77777777" w:rsidR="005E43DB" w:rsidRPr="00843CC2" w:rsidRDefault="005E43DB" w:rsidP="0097066C">
            <w:pPr>
              <w:rPr>
                <w:sz w:val="24"/>
                <w:szCs w:val="24"/>
              </w:rPr>
            </w:pPr>
            <w:r w:rsidRPr="00843CC2">
              <w:rPr>
                <w:sz w:val="24"/>
                <w:szCs w:val="24"/>
              </w:rPr>
              <w:t>External costs?</w:t>
            </w:r>
          </w:p>
        </w:tc>
        <w:tc>
          <w:tcPr>
            <w:tcW w:w="8306" w:type="dxa"/>
          </w:tcPr>
          <w:p w14:paraId="3C754627" w14:textId="77777777" w:rsidR="005E43DB" w:rsidRPr="00843CC2" w:rsidRDefault="005E43DB" w:rsidP="00D56C04">
            <w:pPr>
              <w:rPr>
                <w:i/>
                <w:sz w:val="24"/>
                <w:szCs w:val="24"/>
              </w:rPr>
            </w:pPr>
            <w:r w:rsidRPr="00843CC2">
              <w:rPr>
                <w:i/>
                <w:sz w:val="24"/>
                <w:szCs w:val="24"/>
              </w:rPr>
              <w:t xml:space="preserve">Provide </w:t>
            </w:r>
            <w:r w:rsidR="0023443C" w:rsidRPr="00843CC2">
              <w:rPr>
                <w:i/>
                <w:sz w:val="24"/>
                <w:szCs w:val="24"/>
              </w:rPr>
              <w:t>total cost</w:t>
            </w:r>
            <w:r w:rsidRPr="00843CC2">
              <w:rPr>
                <w:i/>
                <w:sz w:val="24"/>
                <w:szCs w:val="24"/>
              </w:rPr>
              <w:t xml:space="preserve"> of any good/services over 4 years, or state N/A</w:t>
            </w:r>
          </w:p>
        </w:tc>
      </w:tr>
    </w:tbl>
    <w:p w14:paraId="65729A17" w14:textId="77777777" w:rsidR="00DB5FC5" w:rsidRDefault="00DB5FC5" w:rsidP="000537F1">
      <w:pPr>
        <w:pStyle w:val="Heading2"/>
      </w:pPr>
    </w:p>
    <w:p w14:paraId="730D6925" w14:textId="77777777" w:rsidR="00DB5FC5" w:rsidRDefault="00DB5FC5" w:rsidP="00DB5FC5">
      <w:pPr>
        <w:rPr>
          <w:rFonts w:asciiTheme="majorHAnsi" w:eastAsiaTheme="majorEastAsia" w:hAnsiTheme="majorHAnsi" w:cstheme="majorBidi"/>
          <w:color w:val="4F81BD" w:themeColor="accent1"/>
          <w:sz w:val="26"/>
          <w:szCs w:val="26"/>
        </w:rPr>
      </w:pPr>
      <w:r>
        <w:br w:type="page"/>
      </w:r>
    </w:p>
    <w:p w14:paraId="5D78F74F" w14:textId="77777777" w:rsidR="00670DCD" w:rsidRPr="000537F1" w:rsidRDefault="000537F1" w:rsidP="000537F1">
      <w:pPr>
        <w:pStyle w:val="Heading2"/>
      </w:pPr>
      <w:r>
        <w:lastRenderedPageBreak/>
        <w:t>FIT WITH UNIVERSITY STRATEGIC PLAN 2016-2021</w:t>
      </w:r>
    </w:p>
    <w:tbl>
      <w:tblPr>
        <w:tblStyle w:val="TableGrid"/>
        <w:tblW w:w="0" w:type="auto"/>
        <w:tblLook w:val="04A0" w:firstRow="1" w:lastRow="0" w:firstColumn="1" w:lastColumn="0" w:noHBand="0" w:noVBand="1"/>
      </w:tblPr>
      <w:tblGrid>
        <w:gridCol w:w="4688"/>
        <w:gridCol w:w="419"/>
        <w:gridCol w:w="5349"/>
      </w:tblGrid>
      <w:tr w:rsidR="00512796" w:rsidRPr="00843CC2" w14:paraId="61B9741E" w14:textId="77777777" w:rsidTr="000537F1">
        <w:tc>
          <w:tcPr>
            <w:tcW w:w="4688" w:type="dxa"/>
            <w:tcBorders>
              <w:top w:val="single" w:sz="4" w:space="0" w:color="auto"/>
              <w:left w:val="single" w:sz="4" w:space="0" w:color="auto"/>
              <w:bottom w:val="nil"/>
              <w:right w:val="single" w:sz="4" w:space="0" w:color="auto"/>
            </w:tcBorders>
            <w:shd w:val="clear" w:color="auto" w:fill="D9D9D9" w:themeFill="background1" w:themeFillShade="D9"/>
          </w:tcPr>
          <w:p w14:paraId="6E5B20B6" w14:textId="77777777" w:rsidR="00512796" w:rsidRPr="00843CC2" w:rsidRDefault="000537F1" w:rsidP="000537F1">
            <w:pPr>
              <w:rPr>
                <w:sz w:val="24"/>
                <w:szCs w:val="24"/>
              </w:rPr>
            </w:pPr>
            <w:r w:rsidRPr="00843CC2">
              <w:rPr>
                <w:sz w:val="24"/>
                <w:szCs w:val="24"/>
              </w:rPr>
              <w:t xml:space="preserve">Objective - </w:t>
            </w:r>
            <w:r w:rsidR="00512796" w:rsidRPr="00843CC2">
              <w:rPr>
                <w:sz w:val="24"/>
                <w:szCs w:val="24"/>
              </w:rPr>
              <w:t xml:space="preserve"> </w:t>
            </w:r>
            <w:r w:rsidRPr="00843CC2">
              <w:rPr>
                <w:sz w:val="24"/>
                <w:szCs w:val="24"/>
              </w:rPr>
              <w:t>Leadership in Learning</w:t>
            </w:r>
          </w:p>
        </w:tc>
        <w:tc>
          <w:tcPr>
            <w:tcW w:w="419" w:type="dxa"/>
            <w:tcBorders>
              <w:left w:val="single" w:sz="4" w:space="0" w:color="auto"/>
            </w:tcBorders>
          </w:tcPr>
          <w:p w14:paraId="1A67FFDD" w14:textId="77777777" w:rsidR="00512796" w:rsidRPr="00843CC2" w:rsidRDefault="00512796" w:rsidP="00D56C04">
            <w:pPr>
              <w:rPr>
                <w:i/>
                <w:sz w:val="24"/>
                <w:szCs w:val="24"/>
              </w:rPr>
            </w:pPr>
          </w:p>
        </w:tc>
        <w:tc>
          <w:tcPr>
            <w:tcW w:w="5349" w:type="dxa"/>
            <w:vMerge w:val="restart"/>
          </w:tcPr>
          <w:p w14:paraId="0B95B951" w14:textId="77777777" w:rsidR="00512796" w:rsidRPr="00843CC2" w:rsidRDefault="00AD27C7" w:rsidP="000537F1">
            <w:pPr>
              <w:rPr>
                <w:i/>
                <w:sz w:val="24"/>
                <w:szCs w:val="24"/>
              </w:rPr>
            </w:pPr>
            <w:r w:rsidRPr="00843CC2">
              <w:rPr>
                <w:i/>
                <w:sz w:val="24"/>
                <w:szCs w:val="24"/>
              </w:rPr>
              <w:t>Select appropriate option(s) and provide brief explanation including reference</w:t>
            </w:r>
            <w:r w:rsidR="000537F1" w:rsidRPr="00843CC2">
              <w:rPr>
                <w:i/>
                <w:sz w:val="24"/>
                <w:szCs w:val="24"/>
              </w:rPr>
              <w:t>s</w:t>
            </w:r>
            <w:r w:rsidRPr="00843CC2">
              <w:rPr>
                <w:i/>
                <w:sz w:val="24"/>
                <w:szCs w:val="24"/>
              </w:rPr>
              <w:t>/link</w:t>
            </w:r>
            <w:r w:rsidR="000537F1" w:rsidRPr="00843CC2">
              <w:rPr>
                <w:i/>
                <w:sz w:val="24"/>
                <w:szCs w:val="24"/>
              </w:rPr>
              <w:t>s</w:t>
            </w:r>
            <w:r w:rsidRPr="00843CC2">
              <w:rPr>
                <w:i/>
                <w:sz w:val="24"/>
                <w:szCs w:val="24"/>
              </w:rPr>
              <w:t xml:space="preserve"> to </w:t>
            </w:r>
            <w:r w:rsidR="000537F1" w:rsidRPr="00843CC2">
              <w:rPr>
                <w:i/>
                <w:sz w:val="24"/>
                <w:szCs w:val="24"/>
              </w:rPr>
              <w:t xml:space="preserve">external information </w:t>
            </w:r>
            <w:r w:rsidRPr="00843CC2">
              <w:rPr>
                <w:i/>
                <w:sz w:val="24"/>
                <w:szCs w:val="24"/>
              </w:rPr>
              <w:t>where appropriate</w:t>
            </w:r>
          </w:p>
        </w:tc>
      </w:tr>
      <w:tr w:rsidR="00512796" w:rsidRPr="00843CC2" w14:paraId="6E6FBBB7" w14:textId="77777777" w:rsidTr="000537F1">
        <w:tc>
          <w:tcPr>
            <w:tcW w:w="4688" w:type="dxa"/>
            <w:tcBorders>
              <w:top w:val="nil"/>
              <w:left w:val="single" w:sz="4" w:space="0" w:color="auto"/>
              <w:bottom w:val="nil"/>
              <w:right w:val="single" w:sz="4" w:space="0" w:color="auto"/>
            </w:tcBorders>
            <w:shd w:val="clear" w:color="auto" w:fill="D9D9D9" w:themeFill="background1" w:themeFillShade="D9"/>
          </w:tcPr>
          <w:p w14:paraId="7B25A448" w14:textId="77777777" w:rsidR="00512796" w:rsidRPr="00843CC2" w:rsidRDefault="000537F1" w:rsidP="000537F1">
            <w:pPr>
              <w:rPr>
                <w:sz w:val="24"/>
                <w:szCs w:val="24"/>
              </w:rPr>
            </w:pPr>
            <w:r w:rsidRPr="00843CC2">
              <w:rPr>
                <w:sz w:val="24"/>
                <w:szCs w:val="24"/>
              </w:rPr>
              <w:t xml:space="preserve">Objective -  Leadership </w:t>
            </w:r>
            <w:r w:rsidR="00512796" w:rsidRPr="00843CC2">
              <w:rPr>
                <w:sz w:val="24"/>
                <w:szCs w:val="24"/>
              </w:rPr>
              <w:t>in Research</w:t>
            </w:r>
          </w:p>
        </w:tc>
        <w:tc>
          <w:tcPr>
            <w:tcW w:w="419" w:type="dxa"/>
            <w:tcBorders>
              <w:left w:val="single" w:sz="4" w:space="0" w:color="auto"/>
            </w:tcBorders>
          </w:tcPr>
          <w:p w14:paraId="2959C370" w14:textId="77777777" w:rsidR="00512796" w:rsidRPr="00843CC2" w:rsidRDefault="00512796" w:rsidP="00D56C04">
            <w:pPr>
              <w:rPr>
                <w:i/>
                <w:sz w:val="24"/>
                <w:szCs w:val="24"/>
              </w:rPr>
            </w:pPr>
          </w:p>
        </w:tc>
        <w:tc>
          <w:tcPr>
            <w:tcW w:w="5349" w:type="dxa"/>
            <w:vMerge/>
          </w:tcPr>
          <w:p w14:paraId="1DF68CC0" w14:textId="77777777" w:rsidR="00512796" w:rsidRPr="00843CC2" w:rsidRDefault="00512796" w:rsidP="00D56C04">
            <w:pPr>
              <w:rPr>
                <w:i/>
                <w:sz w:val="24"/>
                <w:szCs w:val="24"/>
              </w:rPr>
            </w:pPr>
          </w:p>
        </w:tc>
      </w:tr>
      <w:tr w:rsidR="00512796" w:rsidRPr="00843CC2" w14:paraId="49E4D863" w14:textId="77777777" w:rsidTr="000537F1">
        <w:tc>
          <w:tcPr>
            <w:tcW w:w="4688" w:type="dxa"/>
            <w:tcBorders>
              <w:top w:val="nil"/>
              <w:left w:val="single" w:sz="4" w:space="0" w:color="auto"/>
              <w:bottom w:val="nil"/>
              <w:right w:val="single" w:sz="4" w:space="0" w:color="auto"/>
            </w:tcBorders>
            <w:shd w:val="clear" w:color="auto" w:fill="D9D9D9" w:themeFill="background1" w:themeFillShade="D9"/>
          </w:tcPr>
          <w:p w14:paraId="112B5B19" w14:textId="77777777" w:rsidR="00512796" w:rsidRPr="00843CC2" w:rsidRDefault="000537F1" w:rsidP="000537F1">
            <w:pPr>
              <w:rPr>
                <w:sz w:val="24"/>
                <w:szCs w:val="24"/>
              </w:rPr>
            </w:pPr>
            <w:r w:rsidRPr="00843CC2">
              <w:rPr>
                <w:sz w:val="24"/>
                <w:szCs w:val="24"/>
              </w:rPr>
              <w:t xml:space="preserve">Objective -  Impact on Society </w:t>
            </w:r>
          </w:p>
        </w:tc>
        <w:tc>
          <w:tcPr>
            <w:tcW w:w="419" w:type="dxa"/>
            <w:tcBorders>
              <w:left w:val="single" w:sz="4" w:space="0" w:color="auto"/>
            </w:tcBorders>
          </w:tcPr>
          <w:p w14:paraId="7C986EDB" w14:textId="77777777" w:rsidR="00512796" w:rsidRPr="00843CC2" w:rsidRDefault="00512796" w:rsidP="00D56C04">
            <w:pPr>
              <w:rPr>
                <w:i/>
                <w:sz w:val="24"/>
                <w:szCs w:val="24"/>
              </w:rPr>
            </w:pPr>
          </w:p>
        </w:tc>
        <w:tc>
          <w:tcPr>
            <w:tcW w:w="5349" w:type="dxa"/>
            <w:vMerge/>
          </w:tcPr>
          <w:p w14:paraId="5F70A3CB" w14:textId="77777777" w:rsidR="00512796" w:rsidRPr="00843CC2" w:rsidRDefault="00512796" w:rsidP="00D56C04">
            <w:pPr>
              <w:rPr>
                <w:i/>
                <w:sz w:val="24"/>
                <w:szCs w:val="24"/>
              </w:rPr>
            </w:pPr>
          </w:p>
        </w:tc>
      </w:tr>
      <w:tr w:rsidR="00512796" w:rsidRPr="00843CC2" w14:paraId="28C654FD" w14:textId="77777777" w:rsidTr="000537F1">
        <w:tc>
          <w:tcPr>
            <w:tcW w:w="4688" w:type="dxa"/>
            <w:tcBorders>
              <w:top w:val="nil"/>
              <w:left w:val="single" w:sz="4" w:space="0" w:color="auto"/>
              <w:bottom w:val="nil"/>
              <w:right w:val="single" w:sz="4" w:space="0" w:color="auto"/>
            </w:tcBorders>
            <w:shd w:val="clear" w:color="auto" w:fill="D9D9D9" w:themeFill="background1" w:themeFillShade="D9"/>
          </w:tcPr>
          <w:p w14:paraId="3D871A77" w14:textId="77777777" w:rsidR="00512796" w:rsidRPr="00843CC2" w:rsidRDefault="000537F1" w:rsidP="000537F1">
            <w:pPr>
              <w:rPr>
                <w:sz w:val="24"/>
                <w:szCs w:val="24"/>
              </w:rPr>
            </w:pPr>
            <w:r w:rsidRPr="00843CC2">
              <w:rPr>
                <w:sz w:val="24"/>
                <w:szCs w:val="24"/>
              </w:rPr>
              <w:t>Theme</w:t>
            </w:r>
            <w:r w:rsidR="00F63624" w:rsidRPr="00843CC2">
              <w:rPr>
                <w:sz w:val="24"/>
                <w:szCs w:val="24"/>
              </w:rPr>
              <w:t xml:space="preserve"> </w:t>
            </w:r>
            <w:r w:rsidRPr="00843CC2">
              <w:rPr>
                <w:sz w:val="24"/>
                <w:szCs w:val="24"/>
              </w:rPr>
              <w:t xml:space="preserve">– Influencing Globally </w:t>
            </w:r>
          </w:p>
        </w:tc>
        <w:tc>
          <w:tcPr>
            <w:tcW w:w="419" w:type="dxa"/>
            <w:tcBorders>
              <w:left w:val="single" w:sz="4" w:space="0" w:color="auto"/>
            </w:tcBorders>
          </w:tcPr>
          <w:p w14:paraId="0B050949" w14:textId="77777777" w:rsidR="00512796" w:rsidRPr="00843CC2" w:rsidRDefault="00512796" w:rsidP="00D56C04">
            <w:pPr>
              <w:rPr>
                <w:i/>
                <w:sz w:val="24"/>
                <w:szCs w:val="24"/>
              </w:rPr>
            </w:pPr>
          </w:p>
        </w:tc>
        <w:tc>
          <w:tcPr>
            <w:tcW w:w="5349" w:type="dxa"/>
            <w:vMerge/>
          </w:tcPr>
          <w:p w14:paraId="545B51B6" w14:textId="77777777" w:rsidR="00512796" w:rsidRPr="00843CC2" w:rsidRDefault="00512796" w:rsidP="00D56C04">
            <w:pPr>
              <w:rPr>
                <w:i/>
                <w:sz w:val="24"/>
                <w:szCs w:val="24"/>
              </w:rPr>
            </w:pPr>
          </w:p>
        </w:tc>
      </w:tr>
      <w:tr w:rsidR="00512796" w:rsidRPr="00843CC2" w14:paraId="7B92826E" w14:textId="77777777" w:rsidTr="000537F1">
        <w:tc>
          <w:tcPr>
            <w:tcW w:w="4688" w:type="dxa"/>
            <w:tcBorders>
              <w:top w:val="nil"/>
              <w:left w:val="single" w:sz="4" w:space="0" w:color="auto"/>
              <w:bottom w:val="nil"/>
              <w:right w:val="single" w:sz="4" w:space="0" w:color="auto"/>
            </w:tcBorders>
            <w:shd w:val="clear" w:color="auto" w:fill="D9D9D9" w:themeFill="background1" w:themeFillShade="D9"/>
          </w:tcPr>
          <w:p w14:paraId="55EDB506" w14:textId="77777777" w:rsidR="00512796" w:rsidRPr="00843CC2" w:rsidRDefault="000537F1" w:rsidP="000537F1">
            <w:pPr>
              <w:rPr>
                <w:sz w:val="24"/>
                <w:szCs w:val="24"/>
              </w:rPr>
            </w:pPr>
            <w:r w:rsidRPr="00843CC2">
              <w:rPr>
                <w:sz w:val="24"/>
                <w:szCs w:val="24"/>
              </w:rPr>
              <w:t>Theme</w:t>
            </w:r>
            <w:r w:rsidR="00F63624" w:rsidRPr="00843CC2">
              <w:rPr>
                <w:sz w:val="24"/>
                <w:szCs w:val="24"/>
              </w:rPr>
              <w:t xml:space="preserve"> </w:t>
            </w:r>
            <w:r w:rsidR="00512796" w:rsidRPr="00843CC2">
              <w:rPr>
                <w:sz w:val="24"/>
                <w:szCs w:val="24"/>
              </w:rPr>
              <w:t xml:space="preserve">– </w:t>
            </w:r>
            <w:r w:rsidRPr="00843CC2">
              <w:rPr>
                <w:sz w:val="24"/>
                <w:szCs w:val="24"/>
              </w:rPr>
              <w:t>Contributing Locally</w:t>
            </w:r>
          </w:p>
        </w:tc>
        <w:tc>
          <w:tcPr>
            <w:tcW w:w="419" w:type="dxa"/>
            <w:tcBorders>
              <w:left w:val="single" w:sz="4" w:space="0" w:color="auto"/>
            </w:tcBorders>
          </w:tcPr>
          <w:p w14:paraId="656D98CB" w14:textId="77777777" w:rsidR="00512796" w:rsidRPr="00843CC2" w:rsidRDefault="00512796" w:rsidP="00D56C04">
            <w:pPr>
              <w:rPr>
                <w:i/>
                <w:sz w:val="24"/>
                <w:szCs w:val="24"/>
              </w:rPr>
            </w:pPr>
          </w:p>
        </w:tc>
        <w:tc>
          <w:tcPr>
            <w:tcW w:w="5349" w:type="dxa"/>
            <w:vMerge/>
          </w:tcPr>
          <w:p w14:paraId="53D7DD60" w14:textId="77777777" w:rsidR="00512796" w:rsidRPr="00843CC2" w:rsidRDefault="00512796" w:rsidP="00D56C04">
            <w:pPr>
              <w:rPr>
                <w:i/>
                <w:sz w:val="24"/>
                <w:szCs w:val="24"/>
              </w:rPr>
            </w:pPr>
          </w:p>
        </w:tc>
      </w:tr>
      <w:tr w:rsidR="00512796" w:rsidRPr="00843CC2" w14:paraId="6234BCD1" w14:textId="77777777" w:rsidTr="000537F1">
        <w:tc>
          <w:tcPr>
            <w:tcW w:w="4688" w:type="dxa"/>
            <w:tcBorders>
              <w:top w:val="nil"/>
              <w:left w:val="single" w:sz="4" w:space="0" w:color="auto"/>
              <w:bottom w:val="nil"/>
              <w:right w:val="single" w:sz="4" w:space="0" w:color="auto"/>
            </w:tcBorders>
            <w:shd w:val="clear" w:color="auto" w:fill="D9D9D9" w:themeFill="background1" w:themeFillShade="D9"/>
          </w:tcPr>
          <w:p w14:paraId="24ECAAD8" w14:textId="77777777" w:rsidR="00512796" w:rsidRPr="00843CC2" w:rsidRDefault="000537F1" w:rsidP="000537F1">
            <w:pPr>
              <w:rPr>
                <w:sz w:val="24"/>
                <w:szCs w:val="24"/>
              </w:rPr>
            </w:pPr>
            <w:r w:rsidRPr="00843CC2">
              <w:rPr>
                <w:sz w:val="24"/>
                <w:szCs w:val="24"/>
              </w:rPr>
              <w:t>Theme</w:t>
            </w:r>
            <w:r w:rsidR="00F63624" w:rsidRPr="00843CC2">
              <w:rPr>
                <w:sz w:val="24"/>
                <w:szCs w:val="24"/>
              </w:rPr>
              <w:t xml:space="preserve"> </w:t>
            </w:r>
            <w:r w:rsidRPr="00843CC2">
              <w:rPr>
                <w:sz w:val="24"/>
                <w:szCs w:val="24"/>
              </w:rPr>
              <w:t>– Digital Transformation and Data</w:t>
            </w:r>
          </w:p>
        </w:tc>
        <w:tc>
          <w:tcPr>
            <w:tcW w:w="419" w:type="dxa"/>
            <w:tcBorders>
              <w:left w:val="single" w:sz="4" w:space="0" w:color="auto"/>
              <w:bottom w:val="single" w:sz="4" w:space="0" w:color="auto"/>
            </w:tcBorders>
          </w:tcPr>
          <w:p w14:paraId="5C4B1872" w14:textId="77777777" w:rsidR="00512796" w:rsidRPr="00843CC2" w:rsidRDefault="00512796" w:rsidP="00D56C04">
            <w:pPr>
              <w:rPr>
                <w:i/>
                <w:sz w:val="24"/>
                <w:szCs w:val="24"/>
              </w:rPr>
            </w:pPr>
          </w:p>
        </w:tc>
        <w:tc>
          <w:tcPr>
            <w:tcW w:w="5349" w:type="dxa"/>
            <w:vMerge/>
          </w:tcPr>
          <w:p w14:paraId="20D71F95" w14:textId="77777777" w:rsidR="00512796" w:rsidRPr="00843CC2" w:rsidRDefault="00512796" w:rsidP="00D56C04">
            <w:pPr>
              <w:rPr>
                <w:i/>
                <w:sz w:val="24"/>
                <w:szCs w:val="24"/>
              </w:rPr>
            </w:pPr>
          </w:p>
        </w:tc>
      </w:tr>
      <w:tr w:rsidR="00512796" w:rsidRPr="00843CC2" w14:paraId="065CBBB0" w14:textId="77777777" w:rsidTr="000537F1">
        <w:tc>
          <w:tcPr>
            <w:tcW w:w="4688" w:type="dxa"/>
            <w:tcBorders>
              <w:top w:val="nil"/>
              <w:left w:val="single" w:sz="4" w:space="0" w:color="auto"/>
              <w:bottom w:val="single" w:sz="4" w:space="0" w:color="auto"/>
              <w:right w:val="single" w:sz="4" w:space="0" w:color="auto"/>
            </w:tcBorders>
            <w:shd w:val="clear" w:color="auto" w:fill="D9D9D9" w:themeFill="background1" w:themeFillShade="D9"/>
          </w:tcPr>
          <w:p w14:paraId="7F2A3A84" w14:textId="77777777" w:rsidR="00512796" w:rsidRPr="00843CC2" w:rsidRDefault="000537F1" w:rsidP="00512796">
            <w:pPr>
              <w:rPr>
                <w:sz w:val="24"/>
                <w:szCs w:val="24"/>
              </w:rPr>
            </w:pPr>
            <w:r w:rsidRPr="00843CC2">
              <w:rPr>
                <w:sz w:val="24"/>
                <w:szCs w:val="24"/>
              </w:rPr>
              <w:t>Theme</w:t>
            </w:r>
            <w:r w:rsidR="00F63624" w:rsidRPr="00843CC2">
              <w:rPr>
                <w:sz w:val="24"/>
                <w:szCs w:val="24"/>
              </w:rPr>
              <w:t xml:space="preserve"> </w:t>
            </w:r>
            <w:r w:rsidRPr="00843CC2">
              <w:rPr>
                <w:sz w:val="24"/>
                <w:szCs w:val="24"/>
              </w:rPr>
              <w:t xml:space="preserve">– Partnership with Industry </w:t>
            </w:r>
          </w:p>
        </w:tc>
        <w:tc>
          <w:tcPr>
            <w:tcW w:w="419" w:type="dxa"/>
            <w:tcBorders>
              <w:left w:val="single" w:sz="4" w:space="0" w:color="auto"/>
              <w:bottom w:val="single" w:sz="4" w:space="0" w:color="auto"/>
            </w:tcBorders>
          </w:tcPr>
          <w:p w14:paraId="2AA3A492" w14:textId="77777777" w:rsidR="00512796" w:rsidRPr="00843CC2" w:rsidRDefault="00512796" w:rsidP="00D56C04">
            <w:pPr>
              <w:rPr>
                <w:i/>
                <w:sz w:val="24"/>
                <w:szCs w:val="24"/>
              </w:rPr>
            </w:pPr>
          </w:p>
        </w:tc>
        <w:tc>
          <w:tcPr>
            <w:tcW w:w="5349" w:type="dxa"/>
            <w:vMerge/>
            <w:tcBorders>
              <w:bottom w:val="single" w:sz="4" w:space="0" w:color="auto"/>
            </w:tcBorders>
          </w:tcPr>
          <w:p w14:paraId="73F2B430" w14:textId="77777777" w:rsidR="00512796" w:rsidRPr="00843CC2" w:rsidRDefault="00512796" w:rsidP="00D56C04">
            <w:pPr>
              <w:rPr>
                <w:i/>
                <w:sz w:val="24"/>
                <w:szCs w:val="24"/>
              </w:rPr>
            </w:pPr>
          </w:p>
        </w:tc>
      </w:tr>
    </w:tbl>
    <w:p w14:paraId="20C81B9D" w14:textId="77777777" w:rsidR="000537F1" w:rsidRDefault="000537F1" w:rsidP="000537F1">
      <w:pPr>
        <w:pStyle w:val="Heading2"/>
      </w:pPr>
      <w:r>
        <w:t>FIT WITH UNIVERSITY VISION 2025</w:t>
      </w:r>
    </w:p>
    <w:tbl>
      <w:tblPr>
        <w:tblStyle w:val="TableGrid"/>
        <w:tblW w:w="0" w:type="auto"/>
        <w:tblLook w:val="04A0" w:firstRow="1" w:lastRow="0" w:firstColumn="1" w:lastColumn="0" w:noHBand="0" w:noVBand="1"/>
      </w:tblPr>
      <w:tblGrid>
        <w:gridCol w:w="4687"/>
        <w:gridCol w:w="419"/>
        <w:gridCol w:w="5350"/>
      </w:tblGrid>
      <w:tr w:rsidR="000537F1" w:rsidRPr="00843CC2" w14:paraId="4E7A4B03" w14:textId="77777777" w:rsidTr="00197237">
        <w:tc>
          <w:tcPr>
            <w:tcW w:w="4687" w:type="dxa"/>
            <w:tcBorders>
              <w:top w:val="single" w:sz="4" w:space="0" w:color="auto"/>
              <w:left w:val="single" w:sz="4" w:space="0" w:color="auto"/>
              <w:bottom w:val="nil"/>
              <w:right w:val="single" w:sz="4" w:space="0" w:color="auto"/>
            </w:tcBorders>
            <w:shd w:val="clear" w:color="auto" w:fill="D9D9D9" w:themeFill="background1" w:themeFillShade="D9"/>
          </w:tcPr>
          <w:p w14:paraId="4BA835A9" w14:textId="77777777" w:rsidR="000537F1" w:rsidRPr="00843CC2" w:rsidRDefault="000537F1" w:rsidP="00197237">
            <w:pPr>
              <w:rPr>
                <w:sz w:val="24"/>
                <w:szCs w:val="24"/>
              </w:rPr>
            </w:pPr>
            <w:r w:rsidRPr="00843CC2">
              <w:rPr>
                <w:sz w:val="24"/>
                <w:szCs w:val="24"/>
              </w:rPr>
              <w:t xml:space="preserve">Unique Edinburgh offer for all students </w:t>
            </w:r>
          </w:p>
        </w:tc>
        <w:tc>
          <w:tcPr>
            <w:tcW w:w="419" w:type="dxa"/>
            <w:tcBorders>
              <w:left w:val="single" w:sz="4" w:space="0" w:color="auto"/>
            </w:tcBorders>
          </w:tcPr>
          <w:p w14:paraId="5079BC52" w14:textId="77777777" w:rsidR="000537F1" w:rsidRPr="00843CC2" w:rsidRDefault="000537F1" w:rsidP="00197237">
            <w:pPr>
              <w:rPr>
                <w:i/>
                <w:sz w:val="24"/>
                <w:szCs w:val="24"/>
              </w:rPr>
            </w:pPr>
          </w:p>
        </w:tc>
        <w:tc>
          <w:tcPr>
            <w:tcW w:w="5350" w:type="dxa"/>
            <w:vMerge w:val="restart"/>
            <w:tcBorders>
              <w:bottom w:val="single" w:sz="4" w:space="0" w:color="auto"/>
            </w:tcBorders>
          </w:tcPr>
          <w:p w14:paraId="46A343EA" w14:textId="77777777" w:rsidR="000537F1" w:rsidRPr="00843CC2" w:rsidRDefault="000537F1" w:rsidP="00197237">
            <w:pPr>
              <w:rPr>
                <w:i/>
                <w:sz w:val="24"/>
                <w:szCs w:val="24"/>
              </w:rPr>
            </w:pPr>
            <w:r w:rsidRPr="00843CC2">
              <w:rPr>
                <w:i/>
                <w:sz w:val="24"/>
                <w:szCs w:val="24"/>
              </w:rPr>
              <w:t>Select appropriate option(s) and provide brief justification including references/links to external information where appropriate</w:t>
            </w:r>
          </w:p>
        </w:tc>
      </w:tr>
      <w:tr w:rsidR="000537F1" w:rsidRPr="00843CC2" w14:paraId="31C811A0" w14:textId="77777777" w:rsidTr="00197237">
        <w:tc>
          <w:tcPr>
            <w:tcW w:w="4687" w:type="dxa"/>
            <w:tcBorders>
              <w:top w:val="nil"/>
              <w:left w:val="single" w:sz="4" w:space="0" w:color="auto"/>
              <w:bottom w:val="nil"/>
              <w:right w:val="single" w:sz="4" w:space="0" w:color="auto"/>
            </w:tcBorders>
            <w:shd w:val="clear" w:color="auto" w:fill="D9D9D9" w:themeFill="background1" w:themeFillShade="D9"/>
          </w:tcPr>
          <w:p w14:paraId="26B5E786" w14:textId="77777777" w:rsidR="000537F1" w:rsidRPr="00843CC2" w:rsidRDefault="000537F1" w:rsidP="00197237">
            <w:pPr>
              <w:rPr>
                <w:sz w:val="24"/>
                <w:szCs w:val="24"/>
              </w:rPr>
            </w:pPr>
            <w:r w:rsidRPr="00843CC2">
              <w:rPr>
                <w:sz w:val="24"/>
                <w:szCs w:val="24"/>
              </w:rPr>
              <w:t>Strong and vibrant communities</w:t>
            </w:r>
          </w:p>
        </w:tc>
        <w:tc>
          <w:tcPr>
            <w:tcW w:w="419" w:type="dxa"/>
            <w:tcBorders>
              <w:left w:val="single" w:sz="4" w:space="0" w:color="auto"/>
            </w:tcBorders>
          </w:tcPr>
          <w:p w14:paraId="4F13E918" w14:textId="77777777" w:rsidR="000537F1" w:rsidRPr="00843CC2" w:rsidRDefault="000537F1" w:rsidP="00197237">
            <w:pPr>
              <w:rPr>
                <w:i/>
                <w:sz w:val="24"/>
                <w:szCs w:val="24"/>
              </w:rPr>
            </w:pPr>
          </w:p>
        </w:tc>
        <w:tc>
          <w:tcPr>
            <w:tcW w:w="5350" w:type="dxa"/>
            <w:vMerge/>
            <w:tcBorders>
              <w:bottom w:val="single" w:sz="4" w:space="0" w:color="auto"/>
            </w:tcBorders>
          </w:tcPr>
          <w:p w14:paraId="13A00257" w14:textId="77777777" w:rsidR="000537F1" w:rsidRPr="00843CC2" w:rsidRDefault="000537F1" w:rsidP="00197237">
            <w:pPr>
              <w:rPr>
                <w:i/>
                <w:sz w:val="24"/>
                <w:szCs w:val="24"/>
              </w:rPr>
            </w:pPr>
          </w:p>
        </w:tc>
      </w:tr>
      <w:tr w:rsidR="000537F1" w:rsidRPr="00843CC2" w14:paraId="1345C12B" w14:textId="77777777" w:rsidTr="00197237">
        <w:tc>
          <w:tcPr>
            <w:tcW w:w="4687" w:type="dxa"/>
            <w:tcBorders>
              <w:top w:val="nil"/>
              <w:left w:val="single" w:sz="4" w:space="0" w:color="auto"/>
              <w:bottom w:val="nil"/>
              <w:right w:val="single" w:sz="4" w:space="0" w:color="auto"/>
            </w:tcBorders>
            <w:shd w:val="clear" w:color="auto" w:fill="D9D9D9" w:themeFill="background1" w:themeFillShade="D9"/>
          </w:tcPr>
          <w:p w14:paraId="32F73B27" w14:textId="77777777" w:rsidR="000537F1" w:rsidRPr="00843CC2" w:rsidRDefault="000537F1" w:rsidP="00197237">
            <w:pPr>
              <w:rPr>
                <w:sz w:val="24"/>
                <w:szCs w:val="24"/>
              </w:rPr>
            </w:pPr>
            <w:r w:rsidRPr="00843CC2">
              <w:rPr>
                <w:sz w:val="24"/>
                <w:szCs w:val="24"/>
              </w:rPr>
              <w:t>Diverse and supported staff from all over the world</w:t>
            </w:r>
          </w:p>
        </w:tc>
        <w:tc>
          <w:tcPr>
            <w:tcW w:w="419" w:type="dxa"/>
            <w:tcBorders>
              <w:left w:val="single" w:sz="4" w:space="0" w:color="auto"/>
            </w:tcBorders>
          </w:tcPr>
          <w:p w14:paraId="45E240F4" w14:textId="77777777" w:rsidR="000537F1" w:rsidRPr="00843CC2" w:rsidRDefault="000537F1" w:rsidP="00197237">
            <w:pPr>
              <w:rPr>
                <w:i/>
                <w:sz w:val="24"/>
                <w:szCs w:val="24"/>
              </w:rPr>
            </w:pPr>
          </w:p>
        </w:tc>
        <w:tc>
          <w:tcPr>
            <w:tcW w:w="5350" w:type="dxa"/>
            <w:vMerge/>
            <w:tcBorders>
              <w:bottom w:val="single" w:sz="4" w:space="0" w:color="auto"/>
            </w:tcBorders>
          </w:tcPr>
          <w:p w14:paraId="0961F779" w14:textId="77777777" w:rsidR="000537F1" w:rsidRPr="00843CC2" w:rsidRDefault="000537F1" w:rsidP="00197237">
            <w:pPr>
              <w:rPr>
                <w:i/>
                <w:sz w:val="24"/>
                <w:szCs w:val="24"/>
              </w:rPr>
            </w:pPr>
          </w:p>
        </w:tc>
      </w:tr>
      <w:tr w:rsidR="000537F1" w:rsidRPr="00843CC2" w14:paraId="25819259" w14:textId="77777777" w:rsidTr="00197237">
        <w:tc>
          <w:tcPr>
            <w:tcW w:w="4687" w:type="dxa"/>
            <w:tcBorders>
              <w:top w:val="nil"/>
              <w:left w:val="single" w:sz="4" w:space="0" w:color="auto"/>
              <w:bottom w:val="nil"/>
              <w:right w:val="single" w:sz="4" w:space="0" w:color="auto"/>
            </w:tcBorders>
            <w:shd w:val="clear" w:color="auto" w:fill="D9D9D9" w:themeFill="background1" w:themeFillShade="D9"/>
          </w:tcPr>
          <w:p w14:paraId="5AA1BCF3" w14:textId="77777777" w:rsidR="000537F1" w:rsidRPr="00843CC2" w:rsidRDefault="000537F1" w:rsidP="00197237">
            <w:pPr>
              <w:rPr>
                <w:sz w:val="24"/>
                <w:szCs w:val="24"/>
              </w:rPr>
            </w:pPr>
            <w:r w:rsidRPr="00843CC2">
              <w:rPr>
                <w:sz w:val="24"/>
                <w:szCs w:val="24"/>
              </w:rPr>
              <w:t xml:space="preserve">More post graduate students </w:t>
            </w:r>
          </w:p>
        </w:tc>
        <w:tc>
          <w:tcPr>
            <w:tcW w:w="419" w:type="dxa"/>
            <w:tcBorders>
              <w:left w:val="single" w:sz="4" w:space="0" w:color="auto"/>
            </w:tcBorders>
          </w:tcPr>
          <w:p w14:paraId="79D382D0" w14:textId="77777777" w:rsidR="000537F1" w:rsidRPr="00843CC2" w:rsidRDefault="000537F1" w:rsidP="00197237">
            <w:pPr>
              <w:rPr>
                <w:i/>
                <w:sz w:val="24"/>
                <w:szCs w:val="24"/>
              </w:rPr>
            </w:pPr>
          </w:p>
        </w:tc>
        <w:tc>
          <w:tcPr>
            <w:tcW w:w="5350" w:type="dxa"/>
            <w:vMerge/>
            <w:tcBorders>
              <w:bottom w:val="single" w:sz="4" w:space="0" w:color="auto"/>
            </w:tcBorders>
          </w:tcPr>
          <w:p w14:paraId="1EBEA06A" w14:textId="77777777" w:rsidR="000537F1" w:rsidRPr="00843CC2" w:rsidRDefault="000537F1" w:rsidP="00197237">
            <w:pPr>
              <w:rPr>
                <w:i/>
                <w:sz w:val="24"/>
                <w:szCs w:val="24"/>
              </w:rPr>
            </w:pPr>
          </w:p>
        </w:tc>
      </w:tr>
      <w:tr w:rsidR="000537F1" w:rsidRPr="00843CC2" w14:paraId="27352BF3" w14:textId="77777777" w:rsidTr="00197237">
        <w:tc>
          <w:tcPr>
            <w:tcW w:w="4687" w:type="dxa"/>
            <w:tcBorders>
              <w:top w:val="nil"/>
              <w:left w:val="single" w:sz="4" w:space="0" w:color="auto"/>
              <w:bottom w:val="nil"/>
              <w:right w:val="single" w:sz="4" w:space="0" w:color="auto"/>
            </w:tcBorders>
            <w:shd w:val="clear" w:color="auto" w:fill="D9D9D9" w:themeFill="background1" w:themeFillShade="D9"/>
          </w:tcPr>
          <w:p w14:paraId="6D69A6E6" w14:textId="77777777" w:rsidR="000537F1" w:rsidRPr="00843CC2" w:rsidRDefault="000537F1" w:rsidP="00197237">
            <w:pPr>
              <w:rPr>
                <w:sz w:val="24"/>
                <w:szCs w:val="24"/>
              </w:rPr>
            </w:pPr>
            <w:r w:rsidRPr="00843CC2">
              <w:rPr>
                <w:sz w:val="24"/>
                <w:szCs w:val="24"/>
              </w:rPr>
              <w:t xml:space="preserve">More international student body </w:t>
            </w:r>
          </w:p>
        </w:tc>
        <w:tc>
          <w:tcPr>
            <w:tcW w:w="419" w:type="dxa"/>
            <w:tcBorders>
              <w:left w:val="single" w:sz="4" w:space="0" w:color="auto"/>
            </w:tcBorders>
          </w:tcPr>
          <w:p w14:paraId="4306A0FA" w14:textId="77777777" w:rsidR="000537F1" w:rsidRPr="00843CC2" w:rsidRDefault="000537F1" w:rsidP="00197237">
            <w:pPr>
              <w:rPr>
                <w:i/>
                <w:sz w:val="24"/>
                <w:szCs w:val="24"/>
              </w:rPr>
            </w:pPr>
          </w:p>
        </w:tc>
        <w:tc>
          <w:tcPr>
            <w:tcW w:w="5350" w:type="dxa"/>
            <w:vMerge/>
            <w:tcBorders>
              <w:bottom w:val="single" w:sz="4" w:space="0" w:color="auto"/>
            </w:tcBorders>
          </w:tcPr>
          <w:p w14:paraId="2390B694" w14:textId="77777777" w:rsidR="000537F1" w:rsidRPr="00843CC2" w:rsidRDefault="000537F1" w:rsidP="00197237">
            <w:pPr>
              <w:rPr>
                <w:i/>
                <w:sz w:val="24"/>
                <w:szCs w:val="24"/>
              </w:rPr>
            </w:pPr>
          </w:p>
        </w:tc>
      </w:tr>
      <w:tr w:rsidR="000537F1" w:rsidRPr="00843CC2" w14:paraId="52EAD12F" w14:textId="77777777" w:rsidTr="00197237">
        <w:tc>
          <w:tcPr>
            <w:tcW w:w="4687" w:type="dxa"/>
            <w:tcBorders>
              <w:top w:val="nil"/>
              <w:left w:val="single" w:sz="4" w:space="0" w:color="auto"/>
              <w:bottom w:val="nil"/>
              <w:right w:val="single" w:sz="4" w:space="0" w:color="auto"/>
            </w:tcBorders>
            <w:shd w:val="clear" w:color="auto" w:fill="D9D9D9" w:themeFill="background1" w:themeFillShade="D9"/>
          </w:tcPr>
          <w:p w14:paraId="5A7C29E5" w14:textId="77777777" w:rsidR="000537F1" w:rsidRPr="00843CC2" w:rsidRDefault="000537F1" w:rsidP="00197237">
            <w:pPr>
              <w:rPr>
                <w:sz w:val="24"/>
                <w:szCs w:val="24"/>
              </w:rPr>
            </w:pPr>
            <w:r w:rsidRPr="00843CC2">
              <w:rPr>
                <w:sz w:val="24"/>
                <w:szCs w:val="24"/>
              </w:rPr>
              <w:t xml:space="preserve">Culture of philanthropic support </w:t>
            </w:r>
          </w:p>
        </w:tc>
        <w:tc>
          <w:tcPr>
            <w:tcW w:w="419" w:type="dxa"/>
            <w:tcBorders>
              <w:left w:val="single" w:sz="4" w:space="0" w:color="auto"/>
            </w:tcBorders>
          </w:tcPr>
          <w:p w14:paraId="66879120" w14:textId="77777777" w:rsidR="000537F1" w:rsidRPr="00843CC2" w:rsidRDefault="000537F1" w:rsidP="00197237">
            <w:pPr>
              <w:rPr>
                <w:i/>
                <w:sz w:val="24"/>
                <w:szCs w:val="24"/>
              </w:rPr>
            </w:pPr>
          </w:p>
        </w:tc>
        <w:tc>
          <w:tcPr>
            <w:tcW w:w="5350" w:type="dxa"/>
            <w:vMerge/>
            <w:tcBorders>
              <w:bottom w:val="single" w:sz="4" w:space="0" w:color="auto"/>
            </w:tcBorders>
          </w:tcPr>
          <w:p w14:paraId="0005014C" w14:textId="77777777" w:rsidR="000537F1" w:rsidRPr="00843CC2" w:rsidRDefault="000537F1" w:rsidP="00197237">
            <w:pPr>
              <w:rPr>
                <w:i/>
                <w:sz w:val="24"/>
                <w:szCs w:val="24"/>
              </w:rPr>
            </w:pPr>
          </w:p>
        </w:tc>
      </w:tr>
      <w:tr w:rsidR="000537F1" w:rsidRPr="00843CC2" w14:paraId="1F358BC5" w14:textId="77777777" w:rsidTr="00197237">
        <w:tc>
          <w:tcPr>
            <w:tcW w:w="4687" w:type="dxa"/>
            <w:tcBorders>
              <w:top w:val="nil"/>
              <w:left w:val="single" w:sz="4" w:space="0" w:color="auto"/>
              <w:bottom w:val="nil"/>
              <w:right w:val="single" w:sz="4" w:space="0" w:color="auto"/>
            </w:tcBorders>
            <w:shd w:val="clear" w:color="auto" w:fill="D9D9D9" w:themeFill="background1" w:themeFillShade="D9"/>
          </w:tcPr>
          <w:p w14:paraId="7B443A7D" w14:textId="77777777" w:rsidR="000537F1" w:rsidRPr="00843CC2" w:rsidRDefault="000537F1" w:rsidP="00197237">
            <w:pPr>
              <w:rPr>
                <w:sz w:val="24"/>
                <w:szCs w:val="24"/>
              </w:rPr>
            </w:pPr>
            <w:r w:rsidRPr="00843CC2">
              <w:rPr>
                <w:sz w:val="24"/>
                <w:szCs w:val="24"/>
              </w:rPr>
              <w:t xml:space="preserve">More students benefiting from distance learning </w:t>
            </w:r>
          </w:p>
        </w:tc>
        <w:tc>
          <w:tcPr>
            <w:tcW w:w="419" w:type="dxa"/>
            <w:tcBorders>
              <w:left w:val="single" w:sz="4" w:space="0" w:color="auto"/>
            </w:tcBorders>
          </w:tcPr>
          <w:p w14:paraId="3CCCC946" w14:textId="77777777" w:rsidR="000537F1" w:rsidRPr="00843CC2" w:rsidRDefault="000537F1" w:rsidP="00197237">
            <w:pPr>
              <w:rPr>
                <w:i/>
                <w:sz w:val="24"/>
                <w:szCs w:val="24"/>
              </w:rPr>
            </w:pPr>
          </w:p>
        </w:tc>
        <w:tc>
          <w:tcPr>
            <w:tcW w:w="5350" w:type="dxa"/>
            <w:vMerge/>
            <w:tcBorders>
              <w:bottom w:val="single" w:sz="4" w:space="0" w:color="auto"/>
            </w:tcBorders>
          </w:tcPr>
          <w:p w14:paraId="12100844" w14:textId="77777777" w:rsidR="000537F1" w:rsidRPr="00843CC2" w:rsidRDefault="000537F1" w:rsidP="00197237">
            <w:pPr>
              <w:rPr>
                <w:i/>
                <w:sz w:val="24"/>
                <w:szCs w:val="24"/>
              </w:rPr>
            </w:pPr>
          </w:p>
        </w:tc>
      </w:tr>
      <w:tr w:rsidR="000537F1" w:rsidRPr="00843CC2" w14:paraId="7990E047" w14:textId="77777777" w:rsidTr="00197237">
        <w:tc>
          <w:tcPr>
            <w:tcW w:w="4687" w:type="dxa"/>
            <w:tcBorders>
              <w:top w:val="nil"/>
              <w:left w:val="single" w:sz="4" w:space="0" w:color="auto"/>
              <w:bottom w:val="nil"/>
              <w:right w:val="single" w:sz="4" w:space="0" w:color="auto"/>
            </w:tcBorders>
            <w:shd w:val="clear" w:color="auto" w:fill="D9D9D9" w:themeFill="background1" w:themeFillShade="D9"/>
          </w:tcPr>
          <w:p w14:paraId="0538FDA1" w14:textId="77777777" w:rsidR="000537F1" w:rsidRPr="00843CC2" w:rsidRDefault="000537F1" w:rsidP="00197237">
            <w:pPr>
              <w:rPr>
                <w:sz w:val="24"/>
                <w:szCs w:val="24"/>
              </w:rPr>
            </w:pPr>
            <w:r w:rsidRPr="00843CC2">
              <w:rPr>
                <w:sz w:val="24"/>
                <w:szCs w:val="24"/>
              </w:rPr>
              <w:t xml:space="preserve">Sustained world class research </w:t>
            </w:r>
          </w:p>
        </w:tc>
        <w:tc>
          <w:tcPr>
            <w:tcW w:w="419" w:type="dxa"/>
            <w:tcBorders>
              <w:left w:val="single" w:sz="4" w:space="0" w:color="auto"/>
            </w:tcBorders>
          </w:tcPr>
          <w:p w14:paraId="6F458132" w14:textId="77777777" w:rsidR="000537F1" w:rsidRPr="00843CC2" w:rsidRDefault="000537F1" w:rsidP="00197237">
            <w:pPr>
              <w:rPr>
                <w:i/>
                <w:sz w:val="24"/>
                <w:szCs w:val="24"/>
              </w:rPr>
            </w:pPr>
          </w:p>
        </w:tc>
        <w:tc>
          <w:tcPr>
            <w:tcW w:w="5350" w:type="dxa"/>
            <w:vMerge/>
            <w:tcBorders>
              <w:bottom w:val="single" w:sz="4" w:space="0" w:color="auto"/>
            </w:tcBorders>
          </w:tcPr>
          <w:p w14:paraId="5081FFB6" w14:textId="77777777" w:rsidR="000537F1" w:rsidRPr="00843CC2" w:rsidRDefault="000537F1" w:rsidP="00197237">
            <w:pPr>
              <w:rPr>
                <w:i/>
                <w:sz w:val="24"/>
                <w:szCs w:val="24"/>
              </w:rPr>
            </w:pPr>
          </w:p>
        </w:tc>
      </w:tr>
      <w:tr w:rsidR="000537F1" w:rsidRPr="00843CC2" w14:paraId="35670F3F" w14:textId="77777777" w:rsidTr="00197237">
        <w:tc>
          <w:tcPr>
            <w:tcW w:w="4687" w:type="dxa"/>
            <w:tcBorders>
              <w:top w:val="nil"/>
              <w:left w:val="single" w:sz="4" w:space="0" w:color="auto"/>
              <w:bottom w:val="nil"/>
              <w:right w:val="single" w:sz="4" w:space="0" w:color="auto"/>
            </w:tcBorders>
            <w:shd w:val="clear" w:color="auto" w:fill="D9D9D9" w:themeFill="background1" w:themeFillShade="D9"/>
          </w:tcPr>
          <w:p w14:paraId="7D2E7122" w14:textId="77777777" w:rsidR="000537F1" w:rsidRPr="00843CC2" w:rsidRDefault="000537F1" w:rsidP="00197237">
            <w:pPr>
              <w:rPr>
                <w:sz w:val="24"/>
                <w:szCs w:val="24"/>
              </w:rPr>
            </w:pPr>
            <w:r w:rsidRPr="00843CC2">
              <w:rPr>
                <w:sz w:val="24"/>
                <w:szCs w:val="24"/>
              </w:rPr>
              <w:t xml:space="preserve">Flexible estate that meets expectations and showcases the University </w:t>
            </w:r>
          </w:p>
        </w:tc>
        <w:tc>
          <w:tcPr>
            <w:tcW w:w="419" w:type="dxa"/>
            <w:tcBorders>
              <w:left w:val="single" w:sz="4" w:space="0" w:color="auto"/>
            </w:tcBorders>
          </w:tcPr>
          <w:p w14:paraId="7B6A8D5F" w14:textId="77777777" w:rsidR="000537F1" w:rsidRPr="00843CC2" w:rsidRDefault="000537F1" w:rsidP="00197237">
            <w:pPr>
              <w:rPr>
                <w:i/>
                <w:sz w:val="24"/>
                <w:szCs w:val="24"/>
              </w:rPr>
            </w:pPr>
          </w:p>
        </w:tc>
        <w:tc>
          <w:tcPr>
            <w:tcW w:w="5350" w:type="dxa"/>
            <w:vMerge/>
            <w:tcBorders>
              <w:bottom w:val="single" w:sz="4" w:space="0" w:color="auto"/>
            </w:tcBorders>
          </w:tcPr>
          <w:p w14:paraId="4583256F" w14:textId="77777777" w:rsidR="000537F1" w:rsidRPr="00843CC2" w:rsidRDefault="000537F1" w:rsidP="00197237">
            <w:pPr>
              <w:rPr>
                <w:i/>
                <w:sz w:val="24"/>
                <w:szCs w:val="24"/>
              </w:rPr>
            </w:pPr>
          </w:p>
        </w:tc>
      </w:tr>
      <w:tr w:rsidR="000537F1" w:rsidRPr="00843CC2" w14:paraId="2C1EB289" w14:textId="77777777" w:rsidTr="00197237">
        <w:tc>
          <w:tcPr>
            <w:tcW w:w="4687" w:type="dxa"/>
            <w:tcBorders>
              <w:top w:val="nil"/>
              <w:left w:val="single" w:sz="4" w:space="0" w:color="auto"/>
              <w:bottom w:val="single" w:sz="4" w:space="0" w:color="auto"/>
              <w:right w:val="single" w:sz="4" w:space="0" w:color="auto"/>
            </w:tcBorders>
            <w:shd w:val="clear" w:color="auto" w:fill="D9D9D9" w:themeFill="background1" w:themeFillShade="D9"/>
          </w:tcPr>
          <w:p w14:paraId="18CD5FE1" w14:textId="77777777" w:rsidR="000537F1" w:rsidRPr="00843CC2" w:rsidRDefault="000537F1" w:rsidP="00197237">
            <w:pPr>
              <w:rPr>
                <w:sz w:val="24"/>
                <w:szCs w:val="24"/>
              </w:rPr>
            </w:pPr>
            <w:r w:rsidRPr="00843CC2">
              <w:rPr>
                <w:sz w:val="24"/>
                <w:szCs w:val="24"/>
              </w:rPr>
              <w:t xml:space="preserve">Deeper industrial, public sector and third sector collaboration </w:t>
            </w:r>
          </w:p>
        </w:tc>
        <w:tc>
          <w:tcPr>
            <w:tcW w:w="419" w:type="dxa"/>
            <w:tcBorders>
              <w:left w:val="single" w:sz="4" w:space="0" w:color="auto"/>
            </w:tcBorders>
          </w:tcPr>
          <w:p w14:paraId="76FE435C" w14:textId="77777777" w:rsidR="000537F1" w:rsidRPr="00843CC2" w:rsidRDefault="000537F1" w:rsidP="00197237">
            <w:pPr>
              <w:rPr>
                <w:i/>
                <w:sz w:val="24"/>
                <w:szCs w:val="24"/>
              </w:rPr>
            </w:pPr>
          </w:p>
        </w:tc>
        <w:tc>
          <w:tcPr>
            <w:tcW w:w="5350" w:type="dxa"/>
            <w:vMerge/>
            <w:tcBorders>
              <w:bottom w:val="single" w:sz="4" w:space="0" w:color="auto"/>
            </w:tcBorders>
          </w:tcPr>
          <w:p w14:paraId="16D132F1" w14:textId="77777777" w:rsidR="000537F1" w:rsidRPr="00843CC2" w:rsidRDefault="000537F1" w:rsidP="00197237">
            <w:pPr>
              <w:rPr>
                <w:i/>
                <w:sz w:val="24"/>
                <w:szCs w:val="24"/>
              </w:rPr>
            </w:pPr>
          </w:p>
        </w:tc>
      </w:tr>
    </w:tbl>
    <w:p w14:paraId="3BF12030" w14:textId="77777777" w:rsidR="00DB5FC5" w:rsidRDefault="00DB5FC5" w:rsidP="00010A49">
      <w:pPr>
        <w:pStyle w:val="Heading2"/>
      </w:pPr>
    </w:p>
    <w:p w14:paraId="40BB4F5F" w14:textId="77777777" w:rsidR="00DB5FC5" w:rsidRDefault="00DB5FC5" w:rsidP="00DB5FC5">
      <w:pPr>
        <w:rPr>
          <w:rFonts w:asciiTheme="majorHAnsi" w:eastAsiaTheme="majorEastAsia" w:hAnsiTheme="majorHAnsi" w:cstheme="majorBidi"/>
          <w:color w:val="4F81BD" w:themeColor="accent1"/>
          <w:sz w:val="26"/>
          <w:szCs w:val="26"/>
        </w:rPr>
      </w:pPr>
      <w:r>
        <w:br w:type="page"/>
      </w:r>
    </w:p>
    <w:p w14:paraId="2E273840" w14:textId="77777777" w:rsidR="00010A49" w:rsidRDefault="00010A49" w:rsidP="00010A49">
      <w:pPr>
        <w:pStyle w:val="Heading2"/>
      </w:pPr>
      <w:r>
        <w:lastRenderedPageBreak/>
        <w:t>SERVICE EXCELLENCE PRIORITISATION FACTORS (DISCRETIONARY PROJECTS ONLY)</w:t>
      </w:r>
    </w:p>
    <w:tbl>
      <w:tblPr>
        <w:tblStyle w:val="TableGrid"/>
        <w:tblW w:w="10467" w:type="dxa"/>
        <w:tblLook w:val="04A0" w:firstRow="1" w:lastRow="0" w:firstColumn="1" w:lastColumn="0" w:noHBand="0" w:noVBand="1"/>
        <w:tblCaption w:val=""/>
        <w:tblDescription w:val=""/>
      </w:tblPr>
      <w:tblGrid>
        <w:gridCol w:w="4106"/>
        <w:gridCol w:w="992"/>
        <w:gridCol w:w="5369"/>
      </w:tblGrid>
      <w:tr w:rsidR="00010A49" w:rsidRPr="00843CC2" w14:paraId="0F78914A" w14:textId="77777777" w:rsidTr="00843CC2">
        <w:tc>
          <w:tcPr>
            <w:tcW w:w="4106" w:type="dxa"/>
            <w:shd w:val="clear" w:color="auto" w:fill="D9D9D9" w:themeFill="background1" w:themeFillShade="D9"/>
          </w:tcPr>
          <w:p w14:paraId="50BFC3AA" w14:textId="77777777" w:rsidR="00010A49" w:rsidRPr="00843CC2" w:rsidRDefault="00010A49" w:rsidP="00197237">
            <w:pPr>
              <w:rPr>
                <w:sz w:val="24"/>
                <w:szCs w:val="24"/>
              </w:rPr>
            </w:pPr>
            <w:r w:rsidRPr="00843CC2">
              <w:rPr>
                <w:sz w:val="24"/>
                <w:szCs w:val="24"/>
              </w:rPr>
              <w:t xml:space="preserve">Element </w:t>
            </w:r>
          </w:p>
        </w:tc>
        <w:tc>
          <w:tcPr>
            <w:tcW w:w="992" w:type="dxa"/>
            <w:shd w:val="clear" w:color="auto" w:fill="D9D9D9" w:themeFill="background1" w:themeFillShade="D9"/>
          </w:tcPr>
          <w:p w14:paraId="1B553014" w14:textId="77777777" w:rsidR="00010A49" w:rsidRPr="00843CC2" w:rsidRDefault="00010A49" w:rsidP="00197237">
            <w:pPr>
              <w:rPr>
                <w:sz w:val="24"/>
                <w:szCs w:val="24"/>
              </w:rPr>
            </w:pPr>
            <w:r w:rsidRPr="00843CC2">
              <w:rPr>
                <w:sz w:val="24"/>
                <w:szCs w:val="24"/>
              </w:rPr>
              <w:t>Applies Y/N</w:t>
            </w:r>
          </w:p>
        </w:tc>
        <w:tc>
          <w:tcPr>
            <w:tcW w:w="5369" w:type="dxa"/>
            <w:shd w:val="clear" w:color="auto" w:fill="D9D9D9" w:themeFill="background1" w:themeFillShade="D9"/>
          </w:tcPr>
          <w:p w14:paraId="3B67958E" w14:textId="77777777" w:rsidR="00010A49" w:rsidRPr="00843CC2" w:rsidRDefault="00010A49" w:rsidP="00197237">
            <w:pPr>
              <w:rPr>
                <w:sz w:val="24"/>
                <w:szCs w:val="24"/>
              </w:rPr>
            </w:pPr>
            <w:r w:rsidRPr="00843CC2">
              <w:rPr>
                <w:sz w:val="24"/>
                <w:szCs w:val="24"/>
              </w:rPr>
              <w:t xml:space="preserve">Description </w:t>
            </w:r>
          </w:p>
        </w:tc>
      </w:tr>
      <w:tr w:rsidR="00010A49" w:rsidRPr="00843CC2" w14:paraId="68C26738" w14:textId="77777777" w:rsidTr="00843CC2">
        <w:tc>
          <w:tcPr>
            <w:tcW w:w="4106" w:type="dxa"/>
          </w:tcPr>
          <w:p w14:paraId="3BADC89D" w14:textId="77777777" w:rsidR="00010A49" w:rsidRPr="00843CC2" w:rsidRDefault="00010A49" w:rsidP="00197237">
            <w:pPr>
              <w:rPr>
                <w:sz w:val="24"/>
                <w:szCs w:val="24"/>
              </w:rPr>
            </w:pPr>
            <w:r w:rsidRPr="00843CC2">
              <w:rPr>
                <w:sz w:val="24"/>
                <w:szCs w:val="24"/>
              </w:rPr>
              <w:t>Increased efficiency and effectiveness</w:t>
            </w:r>
          </w:p>
        </w:tc>
        <w:tc>
          <w:tcPr>
            <w:tcW w:w="992" w:type="dxa"/>
          </w:tcPr>
          <w:p w14:paraId="01CEB87C" w14:textId="705775DF" w:rsidR="00010A49" w:rsidRPr="00843CC2" w:rsidRDefault="00D31FC0" w:rsidP="00197237">
            <w:pPr>
              <w:rPr>
                <w:sz w:val="24"/>
                <w:szCs w:val="24"/>
              </w:rPr>
            </w:pPr>
            <w:r>
              <w:rPr>
                <w:sz w:val="24"/>
                <w:szCs w:val="24"/>
              </w:rPr>
              <w:t>N</w:t>
            </w:r>
          </w:p>
        </w:tc>
        <w:tc>
          <w:tcPr>
            <w:tcW w:w="5369" w:type="dxa"/>
          </w:tcPr>
          <w:p w14:paraId="218F8D47" w14:textId="77777777" w:rsidR="00010A49" w:rsidRPr="00843CC2" w:rsidRDefault="00010A49" w:rsidP="00197237">
            <w:pPr>
              <w:rPr>
                <w:sz w:val="24"/>
                <w:szCs w:val="24"/>
              </w:rPr>
            </w:pPr>
          </w:p>
        </w:tc>
      </w:tr>
      <w:tr w:rsidR="00010A49" w:rsidRPr="00843CC2" w14:paraId="6FFB1191" w14:textId="77777777" w:rsidTr="00843CC2">
        <w:tc>
          <w:tcPr>
            <w:tcW w:w="4106" w:type="dxa"/>
          </w:tcPr>
          <w:p w14:paraId="52AE1247" w14:textId="77777777" w:rsidR="00010A49" w:rsidRPr="00843CC2" w:rsidRDefault="00010A49" w:rsidP="00197237">
            <w:pPr>
              <w:rPr>
                <w:sz w:val="24"/>
                <w:szCs w:val="24"/>
              </w:rPr>
            </w:pPr>
            <w:r w:rsidRPr="00843CC2">
              <w:rPr>
                <w:sz w:val="24"/>
                <w:szCs w:val="24"/>
              </w:rPr>
              <w:t xml:space="preserve">Enhanced end user experience </w:t>
            </w:r>
          </w:p>
        </w:tc>
        <w:tc>
          <w:tcPr>
            <w:tcW w:w="992" w:type="dxa"/>
          </w:tcPr>
          <w:p w14:paraId="77F2C71C" w14:textId="1228B658" w:rsidR="00010A49" w:rsidRPr="00843CC2" w:rsidRDefault="00D31FC0" w:rsidP="00197237">
            <w:pPr>
              <w:rPr>
                <w:sz w:val="24"/>
                <w:szCs w:val="24"/>
              </w:rPr>
            </w:pPr>
            <w:r>
              <w:rPr>
                <w:sz w:val="24"/>
                <w:szCs w:val="24"/>
              </w:rPr>
              <w:t>N</w:t>
            </w:r>
          </w:p>
        </w:tc>
        <w:tc>
          <w:tcPr>
            <w:tcW w:w="5369" w:type="dxa"/>
          </w:tcPr>
          <w:p w14:paraId="776742DD" w14:textId="77777777" w:rsidR="00010A49" w:rsidRPr="00843CC2" w:rsidRDefault="00010A49" w:rsidP="00197237">
            <w:pPr>
              <w:rPr>
                <w:sz w:val="24"/>
                <w:szCs w:val="24"/>
              </w:rPr>
            </w:pPr>
          </w:p>
        </w:tc>
      </w:tr>
      <w:tr w:rsidR="00010A49" w:rsidRPr="00843CC2" w14:paraId="0D6B6E32" w14:textId="77777777" w:rsidTr="00843CC2">
        <w:tc>
          <w:tcPr>
            <w:tcW w:w="4106" w:type="dxa"/>
          </w:tcPr>
          <w:p w14:paraId="2296C0F2" w14:textId="77777777" w:rsidR="00010A49" w:rsidRPr="00843CC2" w:rsidRDefault="00010A49" w:rsidP="00197237">
            <w:pPr>
              <w:rPr>
                <w:sz w:val="24"/>
                <w:szCs w:val="24"/>
              </w:rPr>
            </w:pPr>
            <w:r w:rsidRPr="00843CC2">
              <w:rPr>
                <w:sz w:val="24"/>
                <w:szCs w:val="24"/>
              </w:rPr>
              <w:t>Enhanced data quality and consistency</w:t>
            </w:r>
          </w:p>
        </w:tc>
        <w:tc>
          <w:tcPr>
            <w:tcW w:w="992" w:type="dxa"/>
          </w:tcPr>
          <w:p w14:paraId="67FB55A5" w14:textId="29DBE509" w:rsidR="00010A49" w:rsidRPr="00843CC2" w:rsidRDefault="00D31FC0" w:rsidP="00197237">
            <w:pPr>
              <w:rPr>
                <w:sz w:val="24"/>
                <w:szCs w:val="24"/>
              </w:rPr>
            </w:pPr>
            <w:r>
              <w:rPr>
                <w:sz w:val="24"/>
                <w:szCs w:val="24"/>
              </w:rPr>
              <w:t>N</w:t>
            </w:r>
          </w:p>
        </w:tc>
        <w:tc>
          <w:tcPr>
            <w:tcW w:w="5369" w:type="dxa"/>
          </w:tcPr>
          <w:p w14:paraId="662CCC5F" w14:textId="77777777" w:rsidR="00010A49" w:rsidRPr="00843CC2" w:rsidRDefault="00010A49" w:rsidP="00197237">
            <w:pPr>
              <w:rPr>
                <w:sz w:val="24"/>
                <w:szCs w:val="24"/>
              </w:rPr>
            </w:pPr>
          </w:p>
        </w:tc>
      </w:tr>
      <w:tr w:rsidR="00010A49" w:rsidRPr="00843CC2" w14:paraId="0C7B451F" w14:textId="77777777" w:rsidTr="00843CC2">
        <w:tc>
          <w:tcPr>
            <w:tcW w:w="4106" w:type="dxa"/>
          </w:tcPr>
          <w:p w14:paraId="6EF5D696" w14:textId="77777777" w:rsidR="00010A49" w:rsidRPr="00843CC2" w:rsidRDefault="00010A49" w:rsidP="00197237">
            <w:pPr>
              <w:rPr>
                <w:sz w:val="24"/>
                <w:szCs w:val="24"/>
              </w:rPr>
            </w:pPr>
            <w:r w:rsidRPr="00843CC2">
              <w:rPr>
                <w:sz w:val="24"/>
                <w:szCs w:val="24"/>
              </w:rPr>
              <w:t xml:space="preserve">Increased process standardisation or simplification </w:t>
            </w:r>
          </w:p>
        </w:tc>
        <w:tc>
          <w:tcPr>
            <w:tcW w:w="992" w:type="dxa"/>
          </w:tcPr>
          <w:p w14:paraId="7901FA80" w14:textId="73EE64A1" w:rsidR="00010A49" w:rsidRPr="00843CC2" w:rsidRDefault="00D31FC0" w:rsidP="00197237">
            <w:pPr>
              <w:rPr>
                <w:sz w:val="24"/>
                <w:szCs w:val="24"/>
              </w:rPr>
            </w:pPr>
            <w:r>
              <w:rPr>
                <w:sz w:val="24"/>
                <w:szCs w:val="24"/>
              </w:rPr>
              <w:t>N</w:t>
            </w:r>
          </w:p>
        </w:tc>
        <w:tc>
          <w:tcPr>
            <w:tcW w:w="5369" w:type="dxa"/>
          </w:tcPr>
          <w:p w14:paraId="57CAC351" w14:textId="77777777" w:rsidR="00010A49" w:rsidRPr="00843CC2" w:rsidRDefault="00010A49" w:rsidP="00197237">
            <w:pPr>
              <w:rPr>
                <w:sz w:val="24"/>
                <w:szCs w:val="24"/>
              </w:rPr>
            </w:pPr>
          </w:p>
        </w:tc>
      </w:tr>
    </w:tbl>
    <w:p w14:paraId="53EDDC7A" w14:textId="77777777" w:rsidR="00010A49" w:rsidRDefault="00010A49" w:rsidP="00010A49">
      <w:bookmarkStart w:id="0" w:name="_GoBack"/>
      <w:bookmarkEnd w:id="0"/>
    </w:p>
    <w:p w14:paraId="16F5F65E" w14:textId="77777777" w:rsidR="002045FB" w:rsidRDefault="00AD27C7" w:rsidP="002045FB">
      <w:pPr>
        <w:pStyle w:val="Heading2"/>
      </w:pPr>
      <w:r>
        <w:t>ESTIMATION</w:t>
      </w:r>
      <w:r w:rsidR="00010A49">
        <w:t xml:space="preserve"> </w:t>
      </w:r>
    </w:p>
    <w:tbl>
      <w:tblPr>
        <w:tblStyle w:val="TableGrid"/>
        <w:tblW w:w="10725" w:type="dxa"/>
        <w:tblLook w:val="04A0" w:firstRow="1" w:lastRow="0" w:firstColumn="1" w:lastColumn="0" w:noHBand="0" w:noVBand="1"/>
      </w:tblPr>
      <w:tblGrid>
        <w:gridCol w:w="1641"/>
        <w:gridCol w:w="2040"/>
        <w:gridCol w:w="1530"/>
        <w:gridCol w:w="8"/>
        <w:gridCol w:w="3990"/>
        <w:gridCol w:w="1516"/>
      </w:tblGrid>
      <w:tr w:rsidR="00F63624" w:rsidRPr="00097D93" w14:paraId="1D082456" w14:textId="77777777" w:rsidTr="18A1ECA0">
        <w:trPr>
          <w:trHeight w:val="357"/>
        </w:trPr>
        <w:tc>
          <w:tcPr>
            <w:tcW w:w="10725" w:type="dxa"/>
            <w:gridSpan w:val="6"/>
            <w:shd w:val="clear" w:color="auto" w:fill="D9D9D9" w:themeFill="background1" w:themeFillShade="D9"/>
          </w:tcPr>
          <w:p w14:paraId="35F0F74F" w14:textId="77777777" w:rsidR="00F63624" w:rsidRPr="008B5CEE" w:rsidRDefault="008772BC" w:rsidP="00010A49">
            <w:pPr>
              <w:rPr>
                <w:i/>
              </w:rPr>
            </w:pPr>
            <w:r>
              <w:rPr>
                <w:sz w:val="24"/>
                <w:szCs w:val="24"/>
              </w:rPr>
              <w:t xml:space="preserve">Estimation Types: Select </w:t>
            </w:r>
            <w:r w:rsidR="00010A49">
              <w:rPr>
                <w:sz w:val="24"/>
                <w:szCs w:val="24"/>
              </w:rPr>
              <w:t xml:space="preserve">all </w:t>
            </w:r>
            <w:r>
              <w:rPr>
                <w:sz w:val="24"/>
                <w:szCs w:val="24"/>
              </w:rPr>
              <w:t xml:space="preserve">the relevant option(s) </w:t>
            </w:r>
            <w:r w:rsidR="00010A49">
              <w:rPr>
                <w:sz w:val="24"/>
                <w:szCs w:val="24"/>
              </w:rPr>
              <w:t xml:space="preserve">which apply </w:t>
            </w:r>
          </w:p>
        </w:tc>
      </w:tr>
      <w:tr w:rsidR="00F63624" w:rsidRPr="00010A49" w14:paraId="7F4D5957" w14:textId="77777777" w:rsidTr="18A1ECA0">
        <w:trPr>
          <w:trHeight w:val="357"/>
        </w:trPr>
        <w:tc>
          <w:tcPr>
            <w:tcW w:w="3681" w:type="dxa"/>
            <w:gridSpan w:val="2"/>
            <w:shd w:val="clear" w:color="auto" w:fill="D9D9D9" w:themeFill="background1" w:themeFillShade="D9"/>
          </w:tcPr>
          <w:p w14:paraId="68B25707" w14:textId="77777777" w:rsidR="00F63624" w:rsidRPr="00010A49" w:rsidRDefault="00F63624" w:rsidP="00044CE5">
            <w:pPr>
              <w:rPr>
                <w:i/>
                <w:sz w:val="24"/>
                <w:szCs w:val="24"/>
              </w:rPr>
            </w:pPr>
            <w:r w:rsidRPr="00010A49">
              <w:rPr>
                <w:i/>
                <w:sz w:val="24"/>
                <w:szCs w:val="24"/>
              </w:rPr>
              <w:t>Business Case / Options Appraisal (BUS)</w:t>
            </w:r>
          </w:p>
        </w:tc>
        <w:tc>
          <w:tcPr>
            <w:tcW w:w="1530" w:type="dxa"/>
          </w:tcPr>
          <w:p w14:paraId="6B83547F" w14:textId="77777777" w:rsidR="00F63624" w:rsidRPr="00010A49" w:rsidRDefault="00F63624" w:rsidP="00044CE5">
            <w:pPr>
              <w:rPr>
                <w:i/>
                <w:sz w:val="24"/>
                <w:szCs w:val="24"/>
              </w:rPr>
            </w:pPr>
          </w:p>
        </w:tc>
        <w:tc>
          <w:tcPr>
            <w:tcW w:w="3998" w:type="dxa"/>
            <w:gridSpan w:val="2"/>
            <w:shd w:val="clear" w:color="auto" w:fill="auto"/>
          </w:tcPr>
          <w:p w14:paraId="17EF6AE8" w14:textId="77777777" w:rsidR="00F63624" w:rsidRPr="00010A49" w:rsidRDefault="00F63624" w:rsidP="00044CE5">
            <w:pPr>
              <w:rPr>
                <w:i/>
                <w:sz w:val="24"/>
                <w:szCs w:val="24"/>
              </w:rPr>
            </w:pPr>
            <w:r w:rsidRPr="00010A49">
              <w:rPr>
                <w:i/>
                <w:sz w:val="24"/>
                <w:szCs w:val="24"/>
              </w:rPr>
              <w:t>Software Development (in-house) (SWD)</w:t>
            </w:r>
          </w:p>
        </w:tc>
        <w:tc>
          <w:tcPr>
            <w:tcW w:w="1516" w:type="dxa"/>
          </w:tcPr>
          <w:p w14:paraId="644C5756" w14:textId="77777777" w:rsidR="00F63624" w:rsidRPr="00010A49" w:rsidRDefault="00F63624" w:rsidP="00044CE5">
            <w:pPr>
              <w:rPr>
                <w:i/>
                <w:sz w:val="24"/>
                <w:szCs w:val="24"/>
              </w:rPr>
            </w:pPr>
          </w:p>
        </w:tc>
      </w:tr>
      <w:tr w:rsidR="00F63624" w:rsidRPr="00010A49" w14:paraId="364E92DB" w14:textId="77777777" w:rsidTr="18A1ECA0">
        <w:trPr>
          <w:trHeight w:val="405"/>
        </w:trPr>
        <w:tc>
          <w:tcPr>
            <w:tcW w:w="3681" w:type="dxa"/>
            <w:gridSpan w:val="2"/>
            <w:shd w:val="clear" w:color="auto" w:fill="D9D9D9" w:themeFill="background1" w:themeFillShade="D9"/>
          </w:tcPr>
          <w:p w14:paraId="5E44A82F" w14:textId="77777777" w:rsidR="00F63624" w:rsidRPr="00010A49" w:rsidRDefault="00F63624" w:rsidP="007927D2">
            <w:pPr>
              <w:rPr>
                <w:i/>
                <w:sz w:val="24"/>
                <w:szCs w:val="24"/>
              </w:rPr>
            </w:pPr>
            <w:r w:rsidRPr="00010A49">
              <w:rPr>
                <w:i/>
                <w:sz w:val="24"/>
                <w:szCs w:val="24"/>
              </w:rPr>
              <w:t>Solution Procurement (BUY)</w:t>
            </w:r>
          </w:p>
        </w:tc>
        <w:tc>
          <w:tcPr>
            <w:tcW w:w="1530" w:type="dxa"/>
          </w:tcPr>
          <w:p w14:paraId="2A3106C3" w14:textId="77777777" w:rsidR="00F63624" w:rsidRPr="00010A49" w:rsidRDefault="00F63624" w:rsidP="00044CE5">
            <w:pPr>
              <w:rPr>
                <w:i/>
                <w:sz w:val="24"/>
                <w:szCs w:val="24"/>
              </w:rPr>
            </w:pPr>
          </w:p>
        </w:tc>
        <w:tc>
          <w:tcPr>
            <w:tcW w:w="3998" w:type="dxa"/>
            <w:gridSpan w:val="2"/>
            <w:shd w:val="clear" w:color="auto" w:fill="auto"/>
          </w:tcPr>
          <w:p w14:paraId="076E1D11" w14:textId="77777777" w:rsidR="00F63624" w:rsidRPr="00010A49" w:rsidRDefault="008772BC" w:rsidP="00044CE5">
            <w:pPr>
              <w:rPr>
                <w:i/>
                <w:sz w:val="24"/>
                <w:szCs w:val="24"/>
              </w:rPr>
            </w:pPr>
            <w:r w:rsidRPr="00010A49">
              <w:rPr>
                <w:i/>
                <w:sz w:val="24"/>
                <w:szCs w:val="24"/>
              </w:rPr>
              <w:t>Agile Software Development (in-</w:t>
            </w:r>
            <w:r w:rsidR="00F63624" w:rsidRPr="00010A49">
              <w:rPr>
                <w:i/>
                <w:sz w:val="24"/>
                <w:szCs w:val="24"/>
              </w:rPr>
              <w:t>house) (AGL)</w:t>
            </w:r>
          </w:p>
        </w:tc>
        <w:tc>
          <w:tcPr>
            <w:tcW w:w="1516" w:type="dxa"/>
          </w:tcPr>
          <w:p w14:paraId="01713A62" w14:textId="77777777" w:rsidR="00F63624" w:rsidRPr="00010A49" w:rsidRDefault="00F63624" w:rsidP="00044CE5">
            <w:pPr>
              <w:rPr>
                <w:i/>
                <w:sz w:val="24"/>
                <w:szCs w:val="24"/>
              </w:rPr>
            </w:pPr>
          </w:p>
        </w:tc>
      </w:tr>
      <w:tr w:rsidR="00F63624" w:rsidRPr="00010A49" w14:paraId="67FFCFD2" w14:textId="77777777" w:rsidTr="18A1ECA0">
        <w:trPr>
          <w:trHeight w:val="597"/>
        </w:trPr>
        <w:tc>
          <w:tcPr>
            <w:tcW w:w="3681" w:type="dxa"/>
            <w:gridSpan w:val="2"/>
            <w:shd w:val="clear" w:color="auto" w:fill="D9D9D9" w:themeFill="background1" w:themeFillShade="D9"/>
          </w:tcPr>
          <w:p w14:paraId="5551AA39" w14:textId="77777777" w:rsidR="00F63624" w:rsidRPr="00010A49" w:rsidRDefault="00F63624" w:rsidP="007927D2">
            <w:pPr>
              <w:rPr>
                <w:i/>
                <w:sz w:val="24"/>
                <w:szCs w:val="24"/>
              </w:rPr>
            </w:pPr>
            <w:r w:rsidRPr="00010A49">
              <w:rPr>
                <w:i/>
                <w:sz w:val="24"/>
                <w:szCs w:val="24"/>
              </w:rPr>
              <w:t>3</w:t>
            </w:r>
            <w:r w:rsidRPr="00010A49">
              <w:rPr>
                <w:i/>
                <w:sz w:val="24"/>
                <w:szCs w:val="24"/>
                <w:vertAlign w:val="superscript"/>
              </w:rPr>
              <w:t>rd</w:t>
            </w:r>
            <w:r w:rsidR="00010A49">
              <w:rPr>
                <w:i/>
                <w:sz w:val="24"/>
                <w:szCs w:val="24"/>
              </w:rPr>
              <w:t xml:space="preserve"> Party </w:t>
            </w:r>
            <w:r w:rsidRPr="00010A49">
              <w:rPr>
                <w:i/>
                <w:sz w:val="24"/>
                <w:szCs w:val="24"/>
              </w:rPr>
              <w:t>Solution Implementation (IMP)</w:t>
            </w:r>
          </w:p>
        </w:tc>
        <w:tc>
          <w:tcPr>
            <w:tcW w:w="1530" w:type="dxa"/>
          </w:tcPr>
          <w:p w14:paraId="422FBD80" w14:textId="3131AA61" w:rsidR="00F63624" w:rsidRPr="00010A49" w:rsidRDefault="007A7AF1" w:rsidP="00044CE5">
            <w:pPr>
              <w:rPr>
                <w:i/>
                <w:sz w:val="24"/>
                <w:szCs w:val="24"/>
              </w:rPr>
            </w:pPr>
            <w:r>
              <w:rPr>
                <w:i/>
                <w:sz w:val="24"/>
                <w:szCs w:val="24"/>
              </w:rPr>
              <w:t>x</w:t>
            </w:r>
          </w:p>
        </w:tc>
        <w:tc>
          <w:tcPr>
            <w:tcW w:w="3998" w:type="dxa"/>
            <w:gridSpan w:val="2"/>
            <w:shd w:val="clear" w:color="auto" w:fill="auto"/>
          </w:tcPr>
          <w:p w14:paraId="2D7D6690" w14:textId="77777777" w:rsidR="00F63624" w:rsidRPr="00010A49" w:rsidRDefault="00F63624" w:rsidP="00044CE5">
            <w:pPr>
              <w:rPr>
                <w:i/>
                <w:sz w:val="24"/>
                <w:szCs w:val="24"/>
              </w:rPr>
            </w:pPr>
            <w:r w:rsidRPr="00010A49">
              <w:rPr>
                <w:i/>
                <w:sz w:val="24"/>
                <w:szCs w:val="24"/>
              </w:rPr>
              <w:t>Software Development and Configuration within Student Systems Partnership (SSP)</w:t>
            </w:r>
          </w:p>
        </w:tc>
        <w:tc>
          <w:tcPr>
            <w:tcW w:w="1516" w:type="dxa"/>
          </w:tcPr>
          <w:p w14:paraId="7C42AA69" w14:textId="77777777" w:rsidR="00F63624" w:rsidRPr="00010A49" w:rsidRDefault="00F63624" w:rsidP="00044CE5">
            <w:pPr>
              <w:rPr>
                <w:i/>
                <w:sz w:val="24"/>
                <w:szCs w:val="24"/>
              </w:rPr>
            </w:pPr>
          </w:p>
        </w:tc>
      </w:tr>
      <w:tr w:rsidR="00F63624" w:rsidRPr="00010A49" w14:paraId="73A35E17" w14:textId="77777777" w:rsidTr="18A1ECA0">
        <w:trPr>
          <w:trHeight w:val="418"/>
        </w:trPr>
        <w:tc>
          <w:tcPr>
            <w:tcW w:w="3681" w:type="dxa"/>
            <w:gridSpan w:val="2"/>
            <w:shd w:val="clear" w:color="auto" w:fill="D9D9D9" w:themeFill="background1" w:themeFillShade="D9"/>
          </w:tcPr>
          <w:p w14:paraId="059DB3C6" w14:textId="77777777" w:rsidR="00F63624" w:rsidRPr="00010A49" w:rsidRDefault="00F63624" w:rsidP="007927D2">
            <w:pPr>
              <w:rPr>
                <w:i/>
                <w:sz w:val="24"/>
                <w:szCs w:val="24"/>
              </w:rPr>
            </w:pPr>
            <w:r w:rsidRPr="00010A49">
              <w:rPr>
                <w:i/>
                <w:sz w:val="24"/>
                <w:szCs w:val="24"/>
              </w:rPr>
              <w:t>IT Infrastructure (TEC)</w:t>
            </w:r>
          </w:p>
        </w:tc>
        <w:tc>
          <w:tcPr>
            <w:tcW w:w="1530" w:type="dxa"/>
            <w:tcBorders>
              <w:bottom w:val="single" w:sz="4" w:space="0" w:color="auto"/>
            </w:tcBorders>
          </w:tcPr>
          <w:p w14:paraId="3ED2F39F" w14:textId="77777777" w:rsidR="00F63624" w:rsidRPr="00010A49" w:rsidRDefault="00F63624" w:rsidP="00044CE5">
            <w:pPr>
              <w:rPr>
                <w:i/>
                <w:sz w:val="24"/>
                <w:szCs w:val="24"/>
              </w:rPr>
            </w:pPr>
          </w:p>
        </w:tc>
        <w:tc>
          <w:tcPr>
            <w:tcW w:w="3998" w:type="dxa"/>
            <w:gridSpan w:val="2"/>
            <w:tcBorders>
              <w:bottom w:val="single" w:sz="4" w:space="0" w:color="auto"/>
            </w:tcBorders>
            <w:shd w:val="clear" w:color="auto" w:fill="auto"/>
          </w:tcPr>
          <w:p w14:paraId="6BAEE5F0" w14:textId="77777777" w:rsidR="00F63624" w:rsidRPr="00010A49" w:rsidRDefault="00010A49" w:rsidP="00044CE5">
            <w:pPr>
              <w:rPr>
                <w:i/>
                <w:sz w:val="24"/>
                <w:szCs w:val="24"/>
              </w:rPr>
            </w:pPr>
            <w:r>
              <w:rPr>
                <w:i/>
                <w:sz w:val="24"/>
                <w:szCs w:val="24"/>
              </w:rPr>
              <w:t>Other (OTH)</w:t>
            </w:r>
          </w:p>
        </w:tc>
        <w:tc>
          <w:tcPr>
            <w:tcW w:w="1516" w:type="dxa"/>
          </w:tcPr>
          <w:p w14:paraId="1EB19574" w14:textId="77777777" w:rsidR="00F63624" w:rsidRPr="00010A49" w:rsidRDefault="00F63624" w:rsidP="00044CE5">
            <w:pPr>
              <w:rPr>
                <w:i/>
                <w:sz w:val="24"/>
                <w:szCs w:val="24"/>
              </w:rPr>
            </w:pPr>
          </w:p>
        </w:tc>
      </w:tr>
      <w:tr w:rsidR="00B7487F" w:rsidRPr="00ED74D8" w14:paraId="4887A51D" w14:textId="77777777" w:rsidTr="18A1ECA0">
        <w:tc>
          <w:tcPr>
            <w:tcW w:w="3681" w:type="dxa"/>
            <w:gridSpan w:val="2"/>
            <w:shd w:val="clear" w:color="auto" w:fill="D9D9D9" w:themeFill="background1" w:themeFillShade="D9"/>
          </w:tcPr>
          <w:p w14:paraId="3580D1D3" w14:textId="77777777" w:rsidR="00B7487F" w:rsidRPr="00ED74D8" w:rsidRDefault="00ED74D8" w:rsidP="00F63624">
            <w:pPr>
              <w:rPr>
                <w:sz w:val="24"/>
                <w:szCs w:val="24"/>
              </w:rPr>
            </w:pPr>
            <w:r w:rsidRPr="00ED74D8">
              <w:rPr>
                <w:sz w:val="24"/>
                <w:szCs w:val="24"/>
              </w:rPr>
              <w:t xml:space="preserve">Estimated IS Applications Staff </w:t>
            </w:r>
            <w:r>
              <w:rPr>
                <w:sz w:val="24"/>
                <w:szCs w:val="24"/>
              </w:rPr>
              <w:t xml:space="preserve">and Student </w:t>
            </w:r>
            <w:r w:rsidRPr="00ED74D8">
              <w:rPr>
                <w:sz w:val="24"/>
                <w:szCs w:val="24"/>
              </w:rPr>
              <w:t xml:space="preserve">Days </w:t>
            </w:r>
            <w:r w:rsidRPr="00ED74D8">
              <w:rPr>
                <w:sz w:val="24"/>
                <w:szCs w:val="24"/>
              </w:rPr>
              <w:br/>
              <w:t>(excluding Service Management)</w:t>
            </w:r>
          </w:p>
          <w:p w14:paraId="7181D129" w14:textId="77777777" w:rsidR="00B7487F" w:rsidRPr="00ED74D8" w:rsidRDefault="00B7487F" w:rsidP="00B7487F">
            <w:pPr>
              <w:rPr>
                <w:i/>
                <w:sz w:val="24"/>
                <w:szCs w:val="24"/>
              </w:rPr>
            </w:pPr>
            <w:r w:rsidRPr="00ED74D8">
              <w:rPr>
                <w:sz w:val="24"/>
                <w:szCs w:val="24"/>
              </w:rPr>
              <w:t xml:space="preserve"> </w:t>
            </w:r>
          </w:p>
        </w:tc>
        <w:tc>
          <w:tcPr>
            <w:tcW w:w="1538" w:type="dxa"/>
            <w:gridSpan w:val="2"/>
            <w:tcBorders>
              <w:bottom w:val="single" w:sz="4" w:space="0" w:color="auto"/>
            </w:tcBorders>
            <w:shd w:val="clear" w:color="auto" w:fill="auto"/>
          </w:tcPr>
          <w:p w14:paraId="766DEDC4" w14:textId="3286BC89" w:rsidR="18A1ECA0" w:rsidRDefault="18A1ECA0" w:rsidP="18A1ECA0">
            <w:pPr>
              <w:spacing w:after="200" w:line="276" w:lineRule="auto"/>
            </w:pPr>
            <w:r w:rsidRPr="18A1ECA0">
              <w:rPr>
                <w:i/>
                <w:iCs/>
                <w:sz w:val="24"/>
                <w:szCs w:val="24"/>
              </w:rPr>
              <w:t>M</w:t>
            </w:r>
          </w:p>
          <w:p w14:paraId="7244A813" w14:textId="77777777" w:rsidR="00B7487F" w:rsidRPr="00ED74D8" w:rsidRDefault="00B7487F" w:rsidP="00C26119">
            <w:pPr>
              <w:rPr>
                <w:sz w:val="24"/>
                <w:szCs w:val="24"/>
              </w:rPr>
            </w:pPr>
          </w:p>
        </w:tc>
        <w:tc>
          <w:tcPr>
            <w:tcW w:w="3990" w:type="dxa"/>
            <w:tcBorders>
              <w:bottom w:val="single" w:sz="4" w:space="0" w:color="auto"/>
            </w:tcBorders>
            <w:shd w:val="clear" w:color="auto" w:fill="D9D9D9" w:themeFill="background1" w:themeFillShade="D9"/>
          </w:tcPr>
          <w:p w14:paraId="7917F38A" w14:textId="77777777" w:rsidR="00ED74D8" w:rsidRPr="00ED74D8" w:rsidRDefault="00ED74D8" w:rsidP="00ED74D8">
            <w:pPr>
              <w:rPr>
                <w:sz w:val="24"/>
                <w:szCs w:val="24"/>
              </w:rPr>
            </w:pPr>
            <w:r w:rsidRPr="00ED74D8">
              <w:rPr>
                <w:sz w:val="24"/>
                <w:szCs w:val="24"/>
              </w:rPr>
              <w:t xml:space="preserve">Estimated IS Applications Service </w:t>
            </w:r>
          </w:p>
          <w:p w14:paraId="1DAFD17A" w14:textId="77777777" w:rsidR="00ED74D8" w:rsidRPr="00ED74D8" w:rsidRDefault="00ED74D8" w:rsidP="00ED74D8">
            <w:pPr>
              <w:rPr>
                <w:sz w:val="24"/>
                <w:szCs w:val="24"/>
              </w:rPr>
            </w:pPr>
            <w:r w:rsidRPr="00ED74D8">
              <w:rPr>
                <w:sz w:val="24"/>
                <w:szCs w:val="24"/>
              </w:rPr>
              <w:t>Management Staff</w:t>
            </w:r>
            <w:r>
              <w:rPr>
                <w:sz w:val="24"/>
                <w:szCs w:val="24"/>
              </w:rPr>
              <w:t xml:space="preserve"> and Student </w:t>
            </w:r>
            <w:r w:rsidRPr="00ED74D8">
              <w:rPr>
                <w:sz w:val="24"/>
                <w:szCs w:val="24"/>
              </w:rPr>
              <w:t>Days</w:t>
            </w:r>
          </w:p>
          <w:p w14:paraId="07852717" w14:textId="77777777" w:rsidR="00B7487F" w:rsidRPr="00ED74D8" w:rsidRDefault="00B7487F" w:rsidP="00C26119">
            <w:pPr>
              <w:rPr>
                <w:i/>
                <w:sz w:val="24"/>
                <w:szCs w:val="24"/>
              </w:rPr>
            </w:pPr>
          </w:p>
        </w:tc>
        <w:tc>
          <w:tcPr>
            <w:tcW w:w="1516" w:type="dxa"/>
          </w:tcPr>
          <w:p w14:paraId="1B5E0EC1" w14:textId="3B96144D" w:rsidR="00B7487F" w:rsidRPr="00ED74D8" w:rsidRDefault="18A1ECA0" w:rsidP="18A1ECA0">
            <w:pPr>
              <w:spacing w:after="200" w:line="276" w:lineRule="auto"/>
            </w:pPr>
            <w:r w:rsidRPr="18A1ECA0">
              <w:rPr>
                <w:i/>
                <w:iCs/>
                <w:sz w:val="24"/>
                <w:szCs w:val="24"/>
              </w:rPr>
              <w:t>S</w:t>
            </w:r>
          </w:p>
        </w:tc>
      </w:tr>
      <w:tr w:rsidR="00B7487F" w:rsidRPr="00ED74D8" w14:paraId="1348FAFF" w14:textId="77777777" w:rsidTr="18A1ECA0">
        <w:tc>
          <w:tcPr>
            <w:tcW w:w="3681" w:type="dxa"/>
            <w:gridSpan w:val="2"/>
            <w:shd w:val="clear" w:color="auto" w:fill="D9D9D9" w:themeFill="background1" w:themeFillShade="D9"/>
          </w:tcPr>
          <w:p w14:paraId="5A395BC5" w14:textId="77777777" w:rsidR="00ED74D8" w:rsidRPr="00ED74D8" w:rsidRDefault="00ED74D8" w:rsidP="00ED74D8">
            <w:pPr>
              <w:rPr>
                <w:i/>
                <w:sz w:val="24"/>
                <w:szCs w:val="24"/>
              </w:rPr>
            </w:pPr>
            <w:r w:rsidRPr="00ED74D8">
              <w:rPr>
                <w:sz w:val="24"/>
                <w:szCs w:val="24"/>
              </w:rPr>
              <w:t xml:space="preserve">Estimated </w:t>
            </w:r>
            <w:r>
              <w:rPr>
                <w:sz w:val="24"/>
                <w:szCs w:val="24"/>
              </w:rPr>
              <w:t xml:space="preserve">Other ISG Staff and </w:t>
            </w:r>
            <w:r w:rsidRPr="00ED74D8">
              <w:rPr>
                <w:sz w:val="24"/>
                <w:szCs w:val="24"/>
              </w:rPr>
              <w:t xml:space="preserve">Student Days  </w:t>
            </w:r>
          </w:p>
        </w:tc>
        <w:tc>
          <w:tcPr>
            <w:tcW w:w="1538" w:type="dxa"/>
            <w:gridSpan w:val="2"/>
            <w:shd w:val="clear" w:color="auto" w:fill="auto"/>
          </w:tcPr>
          <w:p w14:paraId="78829AEB" w14:textId="615A0242" w:rsidR="00B7487F" w:rsidRPr="00ED74D8" w:rsidRDefault="18A1ECA0" w:rsidP="18A1ECA0">
            <w:pPr>
              <w:rPr>
                <w:i/>
                <w:iCs/>
                <w:sz w:val="24"/>
                <w:szCs w:val="24"/>
              </w:rPr>
            </w:pPr>
            <w:r w:rsidRPr="18A1ECA0">
              <w:rPr>
                <w:i/>
                <w:iCs/>
                <w:sz w:val="24"/>
                <w:szCs w:val="24"/>
              </w:rPr>
              <w:t>XS</w:t>
            </w:r>
          </w:p>
        </w:tc>
        <w:tc>
          <w:tcPr>
            <w:tcW w:w="3990" w:type="dxa"/>
            <w:shd w:val="clear" w:color="auto" w:fill="auto"/>
          </w:tcPr>
          <w:p w14:paraId="33B79F54" w14:textId="77777777" w:rsidR="00B7487F" w:rsidRDefault="00ED74D8" w:rsidP="00C26119">
            <w:pPr>
              <w:rPr>
                <w:sz w:val="24"/>
                <w:szCs w:val="24"/>
              </w:rPr>
            </w:pPr>
            <w:r w:rsidRPr="00ED74D8">
              <w:rPr>
                <w:sz w:val="24"/>
                <w:szCs w:val="24"/>
              </w:rPr>
              <w:t xml:space="preserve">Estimated Business Partner Staff </w:t>
            </w:r>
            <w:r>
              <w:rPr>
                <w:sz w:val="24"/>
                <w:szCs w:val="24"/>
              </w:rPr>
              <w:t>and Student</w:t>
            </w:r>
            <w:r w:rsidR="00843CC2">
              <w:rPr>
                <w:sz w:val="24"/>
                <w:szCs w:val="24"/>
              </w:rPr>
              <w:t xml:space="preserve"> </w:t>
            </w:r>
            <w:r w:rsidRPr="00ED74D8">
              <w:rPr>
                <w:sz w:val="24"/>
                <w:szCs w:val="24"/>
              </w:rPr>
              <w:t xml:space="preserve">Days </w:t>
            </w:r>
          </w:p>
          <w:p w14:paraId="656438C4" w14:textId="77777777" w:rsidR="00ED74D8" w:rsidRPr="00ED74D8" w:rsidRDefault="00ED74D8" w:rsidP="00C26119">
            <w:pPr>
              <w:rPr>
                <w:i/>
                <w:sz w:val="24"/>
                <w:szCs w:val="24"/>
              </w:rPr>
            </w:pPr>
          </w:p>
        </w:tc>
        <w:tc>
          <w:tcPr>
            <w:tcW w:w="1516" w:type="dxa"/>
          </w:tcPr>
          <w:p w14:paraId="3C1A3C36" w14:textId="393B9DE3" w:rsidR="00B7487F" w:rsidRPr="00ED74D8" w:rsidRDefault="18A1ECA0" w:rsidP="18A1ECA0">
            <w:pPr>
              <w:rPr>
                <w:i/>
                <w:iCs/>
                <w:sz w:val="24"/>
                <w:szCs w:val="24"/>
              </w:rPr>
            </w:pPr>
            <w:r w:rsidRPr="18A1ECA0">
              <w:rPr>
                <w:i/>
                <w:iCs/>
                <w:sz w:val="24"/>
                <w:szCs w:val="24"/>
              </w:rPr>
              <w:t>XS</w:t>
            </w:r>
          </w:p>
          <w:p w14:paraId="00101031" w14:textId="77777777" w:rsidR="00B7487F" w:rsidRPr="00ED74D8" w:rsidRDefault="00B7487F" w:rsidP="00C26119">
            <w:pPr>
              <w:rPr>
                <w:i/>
                <w:sz w:val="24"/>
                <w:szCs w:val="24"/>
              </w:rPr>
            </w:pPr>
          </w:p>
        </w:tc>
      </w:tr>
      <w:tr w:rsidR="00ED74D8" w:rsidRPr="00ED74D8" w14:paraId="502A741D" w14:textId="77777777" w:rsidTr="18A1ECA0">
        <w:tc>
          <w:tcPr>
            <w:tcW w:w="3681" w:type="dxa"/>
            <w:gridSpan w:val="2"/>
            <w:shd w:val="clear" w:color="auto" w:fill="D9D9D9" w:themeFill="background1" w:themeFillShade="D9"/>
          </w:tcPr>
          <w:p w14:paraId="69DF4D93" w14:textId="77777777" w:rsidR="00ED74D8" w:rsidRPr="00ED74D8" w:rsidRDefault="00ED74D8" w:rsidP="00ED74D8">
            <w:pPr>
              <w:rPr>
                <w:sz w:val="24"/>
                <w:szCs w:val="24"/>
              </w:rPr>
            </w:pPr>
            <w:r>
              <w:rPr>
                <w:sz w:val="24"/>
                <w:szCs w:val="24"/>
              </w:rPr>
              <w:t xml:space="preserve">Estimated College Staff and Student Days   </w:t>
            </w:r>
          </w:p>
        </w:tc>
        <w:tc>
          <w:tcPr>
            <w:tcW w:w="1538" w:type="dxa"/>
            <w:gridSpan w:val="2"/>
            <w:shd w:val="clear" w:color="auto" w:fill="auto"/>
          </w:tcPr>
          <w:p w14:paraId="3D4335F0" w14:textId="4969C65C" w:rsidR="00ED74D8" w:rsidRPr="00ED74D8" w:rsidRDefault="18A1ECA0" w:rsidP="18A1ECA0">
            <w:pPr>
              <w:spacing w:after="200" w:line="276" w:lineRule="auto"/>
            </w:pPr>
            <w:r w:rsidRPr="18A1ECA0">
              <w:rPr>
                <w:i/>
                <w:iCs/>
                <w:sz w:val="24"/>
                <w:szCs w:val="24"/>
              </w:rPr>
              <w:t>n/a</w:t>
            </w:r>
          </w:p>
        </w:tc>
        <w:tc>
          <w:tcPr>
            <w:tcW w:w="3990" w:type="dxa"/>
            <w:shd w:val="clear" w:color="auto" w:fill="auto"/>
          </w:tcPr>
          <w:p w14:paraId="39AC7EB6" w14:textId="77777777" w:rsidR="00ED74D8" w:rsidRPr="00ED74D8" w:rsidRDefault="00ED74D8" w:rsidP="00C26119">
            <w:pPr>
              <w:rPr>
                <w:sz w:val="24"/>
                <w:szCs w:val="24"/>
              </w:rPr>
            </w:pPr>
          </w:p>
        </w:tc>
        <w:tc>
          <w:tcPr>
            <w:tcW w:w="1516" w:type="dxa"/>
          </w:tcPr>
          <w:p w14:paraId="74696A17" w14:textId="77777777" w:rsidR="00ED74D8" w:rsidRPr="00ED74D8" w:rsidRDefault="00ED74D8" w:rsidP="00B7487F">
            <w:pPr>
              <w:rPr>
                <w:i/>
                <w:sz w:val="24"/>
                <w:szCs w:val="24"/>
              </w:rPr>
            </w:pPr>
          </w:p>
        </w:tc>
      </w:tr>
      <w:tr w:rsidR="00ED74D8" w:rsidRPr="00ED74D8" w14:paraId="4DC1C059" w14:textId="77777777" w:rsidTr="18A1ECA0">
        <w:tc>
          <w:tcPr>
            <w:tcW w:w="3681" w:type="dxa"/>
            <w:gridSpan w:val="2"/>
            <w:shd w:val="clear" w:color="auto" w:fill="D9D9D9" w:themeFill="background1" w:themeFillShade="D9"/>
          </w:tcPr>
          <w:p w14:paraId="6FF925CC" w14:textId="77777777" w:rsidR="00ED74D8" w:rsidRDefault="00ED74D8" w:rsidP="00ED74D8">
            <w:pPr>
              <w:rPr>
                <w:sz w:val="24"/>
                <w:szCs w:val="24"/>
              </w:rPr>
            </w:pPr>
            <w:r>
              <w:rPr>
                <w:sz w:val="24"/>
                <w:szCs w:val="24"/>
              </w:rPr>
              <w:t>Estimated Other Internal Costs e.g. training materials,  VMs (£)</w:t>
            </w:r>
          </w:p>
        </w:tc>
        <w:tc>
          <w:tcPr>
            <w:tcW w:w="1538" w:type="dxa"/>
            <w:gridSpan w:val="2"/>
            <w:shd w:val="clear" w:color="auto" w:fill="auto"/>
          </w:tcPr>
          <w:p w14:paraId="0BFA33D0" w14:textId="7D10305D" w:rsidR="00ED74D8" w:rsidRPr="00ED74D8" w:rsidRDefault="18A1ECA0" w:rsidP="00C26119">
            <w:pPr>
              <w:rPr>
                <w:i/>
                <w:sz w:val="24"/>
                <w:szCs w:val="24"/>
              </w:rPr>
            </w:pPr>
            <w:r w:rsidRPr="18A1ECA0">
              <w:rPr>
                <w:rFonts w:ascii="Calibri" w:eastAsia="Calibri" w:hAnsi="Calibri" w:cs="Calibri"/>
                <w:i/>
                <w:iCs/>
                <w:sz w:val="24"/>
                <w:szCs w:val="24"/>
              </w:rPr>
              <w:t>n/a</w:t>
            </w:r>
          </w:p>
        </w:tc>
        <w:tc>
          <w:tcPr>
            <w:tcW w:w="3990" w:type="dxa"/>
            <w:shd w:val="clear" w:color="auto" w:fill="auto"/>
          </w:tcPr>
          <w:p w14:paraId="3A96F11F" w14:textId="77777777" w:rsidR="00ED74D8" w:rsidRPr="00ED74D8" w:rsidRDefault="00ED74D8" w:rsidP="00C26119">
            <w:pPr>
              <w:rPr>
                <w:sz w:val="24"/>
                <w:szCs w:val="24"/>
              </w:rPr>
            </w:pPr>
            <w:r>
              <w:rPr>
                <w:sz w:val="24"/>
                <w:szCs w:val="24"/>
              </w:rPr>
              <w:t>Estimated External Costs - Consultancy and Other Services (£)</w:t>
            </w:r>
          </w:p>
        </w:tc>
        <w:tc>
          <w:tcPr>
            <w:tcW w:w="1516" w:type="dxa"/>
          </w:tcPr>
          <w:p w14:paraId="12A9AB6C" w14:textId="211C1C41" w:rsidR="00ED74D8" w:rsidRPr="00ED74D8" w:rsidRDefault="18A1ECA0" w:rsidP="00B7487F">
            <w:pPr>
              <w:rPr>
                <w:i/>
                <w:sz w:val="24"/>
                <w:szCs w:val="24"/>
              </w:rPr>
            </w:pPr>
            <w:r w:rsidRPr="18A1ECA0">
              <w:rPr>
                <w:rFonts w:ascii="Calibri" w:eastAsia="Calibri" w:hAnsi="Calibri" w:cs="Calibri"/>
                <w:i/>
                <w:iCs/>
                <w:sz w:val="24"/>
                <w:szCs w:val="24"/>
              </w:rPr>
              <w:t>n/a</w:t>
            </w:r>
          </w:p>
        </w:tc>
      </w:tr>
      <w:tr w:rsidR="00ED74D8" w:rsidRPr="00ED74D8" w14:paraId="23FD0EDF" w14:textId="77777777" w:rsidTr="18A1ECA0">
        <w:tc>
          <w:tcPr>
            <w:tcW w:w="3681" w:type="dxa"/>
            <w:gridSpan w:val="2"/>
            <w:shd w:val="clear" w:color="auto" w:fill="D9D9D9" w:themeFill="background1" w:themeFillShade="D9"/>
          </w:tcPr>
          <w:p w14:paraId="5EFDDE8E" w14:textId="77777777" w:rsidR="00ED74D8" w:rsidRDefault="00ED74D8" w:rsidP="00ED74D8">
            <w:pPr>
              <w:rPr>
                <w:sz w:val="24"/>
                <w:szCs w:val="24"/>
              </w:rPr>
            </w:pPr>
            <w:r>
              <w:rPr>
                <w:sz w:val="24"/>
                <w:szCs w:val="24"/>
              </w:rPr>
              <w:t>Estimated External Costs – Software (</w:t>
            </w:r>
            <w:r w:rsidR="00EE3009">
              <w:rPr>
                <w:sz w:val="24"/>
                <w:szCs w:val="24"/>
              </w:rPr>
              <w:t>£)</w:t>
            </w:r>
          </w:p>
        </w:tc>
        <w:tc>
          <w:tcPr>
            <w:tcW w:w="1538" w:type="dxa"/>
            <w:gridSpan w:val="2"/>
            <w:shd w:val="clear" w:color="auto" w:fill="auto"/>
          </w:tcPr>
          <w:p w14:paraId="72B32C2C" w14:textId="2A725295" w:rsidR="00ED74D8" w:rsidRPr="00ED74D8" w:rsidRDefault="18A1ECA0" w:rsidP="00C26119">
            <w:pPr>
              <w:rPr>
                <w:i/>
                <w:sz w:val="24"/>
                <w:szCs w:val="24"/>
              </w:rPr>
            </w:pPr>
            <w:r w:rsidRPr="18A1ECA0">
              <w:rPr>
                <w:rFonts w:ascii="Calibri" w:eastAsia="Calibri" w:hAnsi="Calibri" w:cs="Calibri"/>
                <w:i/>
                <w:iCs/>
                <w:sz w:val="24"/>
                <w:szCs w:val="24"/>
              </w:rPr>
              <w:t>n/a</w:t>
            </w:r>
          </w:p>
        </w:tc>
        <w:tc>
          <w:tcPr>
            <w:tcW w:w="3990" w:type="dxa"/>
            <w:shd w:val="clear" w:color="auto" w:fill="auto"/>
          </w:tcPr>
          <w:p w14:paraId="055E9C69" w14:textId="77777777" w:rsidR="00ED74D8" w:rsidRDefault="00EE3009" w:rsidP="00C26119">
            <w:pPr>
              <w:rPr>
                <w:sz w:val="24"/>
                <w:szCs w:val="24"/>
              </w:rPr>
            </w:pPr>
            <w:r>
              <w:rPr>
                <w:sz w:val="24"/>
                <w:szCs w:val="24"/>
              </w:rPr>
              <w:t xml:space="preserve">Estimated External Costs – IT Infrastructure </w:t>
            </w:r>
            <w:r w:rsidR="00DB5FC5">
              <w:rPr>
                <w:sz w:val="24"/>
                <w:szCs w:val="24"/>
              </w:rPr>
              <w:t>(£)</w:t>
            </w:r>
          </w:p>
          <w:p w14:paraId="522D0F8B" w14:textId="77777777" w:rsidR="00843CC2" w:rsidRDefault="00843CC2" w:rsidP="00C26119">
            <w:pPr>
              <w:rPr>
                <w:sz w:val="24"/>
                <w:szCs w:val="24"/>
              </w:rPr>
            </w:pPr>
          </w:p>
        </w:tc>
        <w:tc>
          <w:tcPr>
            <w:tcW w:w="1516" w:type="dxa"/>
          </w:tcPr>
          <w:p w14:paraId="151AE8DB" w14:textId="5AF64632" w:rsidR="00ED74D8" w:rsidRPr="00ED74D8" w:rsidRDefault="18A1ECA0" w:rsidP="00B7487F">
            <w:pPr>
              <w:rPr>
                <w:i/>
                <w:sz w:val="24"/>
                <w:szCs w:val="24"/>
              </w:rPr>
            </w:pPr>
            <w:r w:rsidRPr="18A1ECA0">
              <w:rPr>
                <w:rFonts w:ascii="Calibri" w:eastAsia="Calibri" w:hAnsi="Calibri" w:cs="Calibri"/>
                <w:i/>
                <w:iCs/>
                <w:sz w:val="24"/>
                <w:szCs w:val="24"/>
              </w:rPr>
              <w:t>n/a</w:t>
            </w:r>
          </w:p>
        </w:tc>
      </w:tr>
      <w:tr w:rsidR="00B7487F" w:rsidRPr="00EE3009" w14:paraId="2B47106D" w14:textId="77777777" w:rsidTr="18A1ECA0">
        <w:tc>
          <w:tcPr>
            <w:tcW w:w="1641" w:type="dxa"/>
            <w:shd w:val="clear" w:color="auto" w:fill="D9D9D9" w:themeFill="background1" w:themeFillShade="D9"/>
          </w:tcPr>
          <w:p w14:paraId="7E568EE1" w14:textId="77777777" w:rsidR="00B7487F" w:rsidRPr="00EE3009" w:rsidRDefault="00B7487F" w:rsidP="00C26119">
            <w:pPr>
              <w:rPr>
                <w:sz w:val="24"/>
                <w:szCs w:val="24"/>
              </w:rPr>
            </w:pPr>
            <w:r w:rsidRPr="00EE3009">
              <w:rPr>
                <w:sz w:val="24"/>
                <w:szCs w:val="24"/>
              </w:rPr>
              <w:t xml:space="preserve">Estimation Confidence </w:t>
            </w:r>
            <w:r w:rsidRPr="00EE3009">
              <w:rPr>
                <w:i/>
                <w:sz w:val="24"/>
                <w:szCs w:val="24"/>
              </w:rPr>
              <w:t>(delete as required)</w:t>
            </w:r>
          </w:p>
        </w:tc>
        <w:tc>
          <w:tcPr>
            <w:tcW w:w="9084" w:type="dxa"/>
            <w:gridSpan w:val="5"/>
          </w:tcPr>
          <w:p w14:paraId="6D695231" w14:textId="143A3553" w:rsidR="00B7487F" w:rsidRPr="00EE3009" w:rsidRDefault="00B7487F" w:rsidP="18A1ECA0">
            <w:pPr>
              <w:rPr>
                <w:i/>
                <w:iCs/>
                <w:sz w:val="24"/>
                <w:szCs w:val="24"/>
              </w:rPr>
            </w:pPr>
          </w:p>
          <w:p w14:paraId="49CC8784" w14:textId="77777777" w:rsidR="00B7487F" w:rsidRPr="00EE3009" w:rsidRDefault="18A1ECA0" w:rsidP="00C26119">
            <w:pPr>
              <w:rPr>
                <w:i/>
                <w:sz w:val="24"/>
                <w:szCs w:val="24"/>
              </w:rPr>
            </w:pPr>
            <w:r w:rsidRPr="18A1ECA0">
              <w:rPr>
                <w:i/>
                <w:iCs/>
                <w:sz w:val="24"/>
                <w:szCs w:val="24"/>
              </w:rPr>
              <w:t>Reasonably Confident (Similar to previous work)</w:t>
            </w:r>
          </w:p>
          <w:p w14:paraId="676DE821" w14:textId="1F1F85AE" w:rsidR="00B7487F" w:rsidRPr="00EE3009" w:rsidRDefault="00B7487F" w:rsidP="18A1ECA0">
            <w:pPr>
              <w:rPr>
                <w:i/>
                <w:iCs/>
                <w:sz w:val="24"/>
                <w:szCs w:val="24"/>
              </w:rPr>
            </w:pPr>
          </w:p>
        </w:tc>
      </w:tr>
      <w:tr w:rsidR="00B7487F" w:rsidRPr="00EE3009" w14:paraId="25AAC2D4" w14:textId="77777777" w:rsidTr="18A1ECA0">
        <w:tc>
          <w:tcPr>
            <w:tcW w:w="1641" w:type="dxa"/>
            <w:shd w:val="clear" w:color="auto" w:fill="D9D9D9" w:themeFill="background1" w:themeFillShade="D9"/>
          </w:tcPr>
          <w:p w14:paraId="6B3463CB" w14:textId="77777777" w:rsidR="00B7487F" w:rsidRPr="00EE3009" w:rsidRDefault="00B7487F" w:rsidP="00C26119">
            <w:pPr>
              <w:rPr>
                <w:sz w:val="24"/>
                <w:szCs w:val="24"/>
              </w:rPr>
            </w:pPr>
            <w:r w:rsidRPr="00EE3009">
              <w:rPr>
                <w:sz w:val="24"/>
                <w:szCs w:val="24"/>
              </w:rPr>
              <w:t>Estimation References</w:t>
            </w:r>
          </w:p>
        </w:tc>
        <w:tc>
          <w:tcPr>
            <w:tcW w:w="9084" w:type="dxa"/>
            <w:gridSpan w:val="5"/>
          </w:tcPr>
          <w:p w14:paraId="2737DE9C" w14:textId="5F16F1E6" w:rsidR="00DB5FC5" w:rsidRPr="00EE3009" w:rsidRDefault="18A1ECA0" w:rsidP="00D31FC0">
            <w:pPr>
              <w:spacing w:after="200" w:line="276" w:lineRule="auto"/>
            </w:pPr>
            <w:r w:rsidRPr="18A1ECA0">
              <w:rPr>
                <w:i/>
                <w:iCs/>
                <w:sz w:val="24"/>
                <w:szCs w:val="24"/>
              </w:rPr>
              <w:t>This project is estimated at medium for 20</w:t>
            </w:r>
            <w:r w:rsidR="00D31FC0">
              <w:rPr>
                <w:i/>
                <w:iCs/>
                <w:sz w:val="24"/>
                <w:szCs w:val="24"/>
              </w:rPr>
              <w:t>19/20 and 2020/21.</w:t>
            </w:r>
          </w:p>
        </w:tc>
      </w:tr>
    </w:tbl>
    <w:p w14:paraId="6F7D34E6" w14:textId="77777777" w:rsidR="00DB5FC5" w:rsidRDefault="00DB5FC5" w:rsidP="00096F08">
      <w:pPr>
        <w:rPr>
          <w:szCs w:val="24"/>
        </w:rPr>
      </w:pPr>
    </w:p>
    <w:p w14:paraId="219A0AE5" w14:textId="77777777" w:rsidR="001B4393" w:rsidRPr="00843CC2" w:rsidRDefault="00843CC2" w:rsidP="00096F08">
      <w:r>
        <w:t xml:space="preserve">Estimation of staff and student effort should be at a high level - it is not expected to be accurate to the nearest day! Consider the characteristics of the work in particular is it a heavier impact on the business or on IT.  </w:t>
      </w:r>
      <w:r w:rsidR="00DB5FC5" w:rsidRPr="00843CC2">
        <w:rPr>
          <w:sz w:val="24"/>
          <w:szCs w:val="24"/>
        </w:rPr>
        <w:t>T</w:t>
      </w:r>
      <w:r w:rsidR="001B4393" w:rsidRPr="00843CC2">
        <w:rPr>
          <w:sz w:val="24"/>
          <w:szCs w:val="24"/>
        </w:rPr>
        <w:t>he following</w:t>
      </w:r>
      <w:r w:rsidR="00C63351" w:rsidRPr="00843CC2">
        <w:rPr>
          <w:sz w:val="24"/>
          <w:szCs w:val="24"/>
        </w:rPr>
        <w:t xml:space="preserve"> standard estimation categorisations </w:t>
      </w:r>
      <w:r w:rsidR="00DB5FC5" w:rsidRPr="00843CC2">
        <w:rPr>
          <w:sz w:val="24"/>
          <w:szCs w:val="24"/>
        </w:rPr>
        <w:t>may</w:t>
      </w:r>
      <w:r w:rsidR="00C63351" w:rsidRPr="00843CC2">
        <w:rPr>
          <w:sz w:val="24"/>
          <w:szCs w:val="24"/>
        </w:rPr>
        <w:t xml:space="preserve"> be used</w:t>
      </w:r>
      <w:r w:rsidR="00DB5FC5" w:rsidRPr="00843CC2">
        <w:rPr>
          <w:sz w:val="24"/>
          <w:szCs w:val="24"/>
        </w:rPr>
        <w:t xml:space="preserve"> when estimating staff or student effort</w:t>
      </w:r>
      <w:r w:rsidR="006A291C" w:rsidRPr="00843CC2">
        <w:rPr>
          <w:sz w:val="24"/>
          <w:szCs w:val="24"/>
        </w:rPr>
        <w:t>:</w:t>
      </w:r>
    </w:p>
    <w:p w14:paraId="5CCB84BB" w14:textId="77777777" w:rsidR="00DB5FC5" w:rsidRPr="00843CC2" w:rsidRDefault="00DB5FC5" w:rsidP="00DB5FC5">
      <w:pPr>
        <w:pStyle w:val="ListParagraph"/>
        <w:numPr>
          <w:ilvl w:val="0"/>
          <w:numId w:val="5"/>
        </w:numPr>
        <w:rPr>
          <w:sz w:val="24"/>
          <w:szCs w:val="24"/>
        </w:rPr>
      </w:pPr>
      <w:r w:rsidRPr="00843CC2">
        <w:rPr>
          <w:sz w:val="24"/>
          <w:szCs w:val="24"/>
        </w:rPr>
        <w:t xml:space="preserve">Extra Small - this is based on average expected outturn of around 20 days (+ or – 20%)  </w:t>
      </w:r>
    </w:p>
    <w:p w14:paraId="71632A59" w14:textId="77777777" w:rsidR="001B4393" w:rsidRPr="00843CC2" w:rsidRDefault="0051041F" w:rsidP="00096F08">
      <w:pPr>
        <w:pStyle w:val="ListParagraph"/>
        <w:numPr>
          <w:ilvl w:val="0"/>
          <w:numId w:val="5"/>
        </w:numPr>
        <w:rPr>
          <w:sz w:val="24"/>
          <w:szCs w:val="24"/>
        </w:rPr>
      </w:pPr>
      <w:r w:rsidRPr="00843CC2">
        <w:rPr>
          <w:sz w:val="24"/>
          <w:szCs w:val="24"/>
        </w:rPr>
        <w:t>Small –</w:t>
      </w:r>
      <w:r w:rsidR="006A291C" w:rsidRPr="00843CC2">
        <w:rPr>
          <w:sz w:val="24"/>
          <w:szCs w:val="24"/>
        </w:rPr>
        <w:t xml:space="preserve"> this is based on average </w:t>
      </w:r>
      <w:r w:rsidR="00A17E21" w:rsidRPr="00843CC2">
        <w:rPr>
          <w:sz w:val="24"/>
          <w:szCs w:val="24"/>
        </w:rPr>
        <w:t xml:space="preserve">expected </w:t>
      </w:r>
      <w:r w:rsidR="006A291C" w:rsidRPr="00843CC2">
        <w:rPr>
          <w:sz w:val="24"/>
          <w:szCs w:val="24"/>
        </w:rPr>
        <w:t>outturn of around</w:t>
      </w:r>
      <w:r w:rsidRPr="00843CC2">
        <w:rPr>
          <w:sz w:val="24"/>
          <w:szCs w:val="24"/>
        </w:rPr>
        <w:t xml:space="preserve"> </w:t>
      </w:r>
      <w:r w:rsidR="006A291C" w:rsidRPr="00843CC2">
        <w:rPr>
          <w:sz w:val="24"/>
          <w:szCs w:val="24"/>
        </w:rPr>
        <w:t xml:space="preserve">50 </w:t>
      </w:r>
      <w:r w:rsidR="001B4393" w:rsidRPr="00843CC2">
        <w:rPr>
          <w:sz w:val="24"/>
          <w:szCs w:val="24"/>
        </w:rPr>
        <w:t>days</w:t>
      </w:r>
      <w:r w:rsidR="00C621F7" w:rsidRPr="00843CC2">
        <w:rPr>
          <w:sz w:val="24"/>
          <w:szCs w:val="24"/>
        </w:rPr>
        <w:t xml:space="preserve"> (+ or – 20%)</w:t>
      </w:r>
    </w:p>
    <w:p w14:paraId="7C329A38" w14:textId="77777777" w:rsidR="001B4393" w:rsidRPr="00843CC2" w:rsidRDefault="0051041F" w:rsidP="006A291C">
      <w:pPr>
        <w:pStyle w:val="ListParagraph"/>
        <w:numPr>
          <w:ilvl w:val="0"/>
          <w:numId w:val="5"/>
        </w:numPr>
        <w:rPr>
          <w:sz w:val="24"/>
          <w:szCs w:val="24"/>
        </w:rPr>
      </w:pPr>
      <w:r w:rsidRPr="00843CC2">
        <w:rPr>
          <w:sz w:val="24"/>
          <w:szCs w:val="24"/>
        </w:rPr>
        <w:t xml:space="preserve">Medium – </w:t>
      </w:r>
      <w:r w:rsidR="006A291C" w:rsidRPr="00843CC2">
        <w:rPr>
          <w:sz w:val="24"/>
          <w:szCs w:val="24"/>
        </w:rPr>
        <w:t xml:space="preserve">this is based on average </w:t>
      </w:r>
      <w:r w:rsidR="00A17E21" w:rsidRPr="00843CC2">
        <w:rPr>
          <w:sz w:val="24"/>
          <w:szCs w:val="24"/>
        </w:rPr>
        <w:t xml:space="preserve">expected </w:t>
      </w:r>
      <w:r w:rsidR="006A291C" w:rsidRPr="00843CC2">
        <w:rPr>
          <w:sz w:val="24"/>
          <w:szCs w:val="24"/>
        </w:rPr>
        <w:t xml:space="preserve">outturn of around </w:t>
      </w:r>
      <w:r w:rsidRPr="00843CC2">
        <w:rPr>
          <w:sz w:val="24"/>
          <w:szCs w:val="24"/>
        </w:rPr>
        <w:t>10</w:t>
      </w:r>
      <w:r w:rsidR="00DA33F6" w:rsidRPr="00843CC2">
        <w:rPr>
          <w:sz w:val="24"/>
          <w:szCs w:val="24"/>
        </w:rPr>
        <w:t>0</w:t>
      </w:r>
      <w:r w:rsidR="006A291C" w:rsidRPr="00843CC2">
        <w:rPr>
          <w:sz w:val="24"/>
          <w:szCs w:val="24"/>
        </w:rPr>
        <w:t xml:space="preserve"> </w:t>
      </w:r>
      <w:r w:rsidR="00DA33F6" w:rsidRPr="00843CC2">
        <w:rPr>
          <w:sz w:val="24"/>
          <w:szCs w:val="24"/>
        </w:rPr>
        <w:t>days</w:t>
      </w:r>
      <w:r w:rsidR="00C621F7" w:rsidRPr="00843CC2">
        <w:rPr>
          <w:sz w:val="24"/>
          <w:szCs w:val="24"/>
        </w:rPr>
        <w:t xml:space="preserve"> (+ or – 20%)</w:t>
      </w:r>
    </w:p>
    <w:p w14:paraId="2378E9FA" w14:textId="77777777" w:rsidR="001B4393" w:rsidRPr="00843CC2" w:rsidRDefault="0051041F" w:rsidP="006A291C">
      <w:pPr>
        <w:pStyle w:val="ListParagraph"/>
        <w:numPr>
          <w:ilvl w:val="0"/>
          <w:numId w:val="5"/>
        </w:numPr>
        <w:rPr>
          <w:sz w:val="24"/>
          <w:szCs w:val="24"/>
        </w:rPr>
      </w:pPr>
      <w:r w:rsidRPr="00843CC2">
        <w:rPr>
          <w:sz w:val="24"/>
          <w:szCs w:val="24"/>
        </w:rPr>
        <w:t xml:space="preserve">Large – </w:t>
      </w:r>
      <w:r w:rsidR="006A291C" w:rsidRPr="00843CC2">
        <w:rPr>
          <w:sz w:val="24"/>
          <w:szCs w:val="24"/>
        </w:rPr>
        <w:t xml:space="preserve">this is based on average </w:t>
      </w:r>
      <w:r w:rsidR="00A17E21" w:rsidRPr="00843CC2">
        <w:rPr>
          <w:sz w:val="24"/>
          <w:szCs w:val="24"/>
        </w:rPr>
        <w:t xml:space="preserve">expected </w:t>
      </w:r>
      <w:r w:rsidR="006A291C" w:rsidRPr="00843CC2">
        <w:rPr>
          <w:sz w:val="24"/>
          <w:szCs w:val="24"/>
        </w:rPr>
        <w:t xml:space="preserve">outturn of around </w:t>
      </w:r>
      <w:r w:rsidRPr="00843CC2">
        <w:rPr>
          <w:sz w:val="24"/>
          <w:szCs w:val="24"/>
        </w:rPr>
        <w:t>20</w:t>
      </w:r>
      <w:r w:rsidR="00DA33F6" w:rsidRPr="00843CC2">
        <w:rPr>
          <w:sz w:val="24"/>
          <w:szCs w:val="24"/>
        </w:rPr>
        <w:t>0 days</w:t>
      </w:r>
      <w:r w:rsidR="00C621F7" w:rsidRPr="00843CC2">
        <w:rPr>
          <w:sz w:val="24"/>
          <w:szCs w:val="24"/>
        </w:rPr>
        <w:t xml:space="preserve"> (+ or – 20%)</w:t>
      </w:r>
    </w:p>
    <w:p w14:paraId="1BBE6632" w14:textId="77777777" w:rsidR="00DB5FC5" w:rsidRPr="00843CC2" w:rsidRDefault="0051041F" w:rsidP="00DB5FC5">
      <w:pPr>
        <w:pStyle w:val="ListParagraph"/>
        <w:numPr>
          <w:ilvl w:val="0"/>
          <w:numId w:val="5"/>
        </w:numPr>
        <w:rPr>
          <w:sz w:val="24"/>
          <w:szCs w:val="24"/>
        </w:rPr>
      </w:pPr>
      <w:r w:rsidRPr="00843CC2">
        <w:rPr>
          <w:sz w:val="24"/>
          <w:szCs w:val="24"/>
        </w:rPr>
        <w:lastRenderedPageBreak/>
        <w:t xml:space="preserve">Extra Large – </w:t>
      </w:r>
      <w:r w:rsidR="006A291C" w:rsidRPr="00843CC2">
        <w:rPr>
          <w:sz w:val="24"/>
          <w:szCs w:val="24"/>
        </w:rPr>
        <w:t xml:space="preserve">this is based on average </w:t>
      </w:r>
      <w:r w:rsidR="00A17E21" w:rsidRPr="00843CC2">
        <w:rPr>
          <w:sz w:val="24"/>
          <w:szCs w:val="24"/>
        </w:rPr>
        <w:t xml:space="preserve">expected </w:t>
      </w:r>
      <w:r w:rsidR="006A291C" w:rsidRPr="00843CC2">
        <w:rPr>
          <w:sz w:val="24"/>
          <w:szCs w:val="24"/>
        </w:rPr>
        <w:t xml:space="preserve">outturn of around </w:t>
      </w:r>
      <w:r w:rsidRPr="00843CC2">
        <w:rPr>
          <w:sz w:val="24"/>
          <w:szCs w:val="24"/>
        </w:rPr>
        <w:t>4</w:t>
      </w:r>
      <w:r w:rsidR="001B4393" w:rsidRPr="00843CC2">
        <w:rPr>
          <w:sz w:val="24"/>
          <w:szCs w:val="24"/>
        </w:rPr>
        <w:t>00</w:t>
      </w:r>
      <w:r w:rsidR="006A291C" w:rsidRPr="00843CC2">
        <w:rPr>
          <w:sz w:val="24"/>
          <w:szCs w:val="24"/>
        </w:rPr>
        <w:t xml:space="preserve"> </w:t>
      </w:r>
      <w:r w:rsidR="00DA33F6" w:rsidRPr="00843CC2">
        <w:rPr>
          <w:sz w:val="24"/>
          <w:szCs w:val="24"/>
        </w:rPr>
        <w:t>days</w:t>
      </w:r>
      <w:r w:rsidR="00C621F7" w:rsidRPr="00843CC2">
        <w:rPr>
          <w:sz w:val="24"/>
          <w:szCs w:val="24"/>
        </w:rPr>
        <w:t xml:space="preserve"> (+ or – 20%)</w:t>
      </w:r>
      <w:r w:rsidR="00DB5FC5" w:rsidRPr="00843CC2">
        <w:rPr>
          <w:sz w:val="24"/>
          <w:szCs w:val="24"/>
        </w:rPr>
        <w:tab/>
      </w:r>
      <w:r w:rsidR="00DB5FC5" w:rsidRPr="00843CC2">
        <w:rPr>
          <w:sz w:val="24"/>
          <w:szCs w:val="24"/>
        </w:rPr>
        <w:tab/>
      </w:r>
    </w:p>
    <w:p w14:paraId="018FBDAF" w14:textId="77777777" w:rsidR="008B5CEE" w:rsidRPr="00843CC2" w:rsidRDefault="00DB5FC5" w:rsidP="00DB5FC5">
      <w:pPr>
        <w:rPr>
          <w:sz w:val="24"/>
          <w:szCs w:val="24"/>
        </w:rPr>
      </w:pPr>
      <w:r w:rsidRPr="00843CC2">
        <w:rPr>
          <w:sz w:val="24"/>
          <w:szCs w:val="24"/>
        </w:rPr>
        <w:t xml:space="preserve">The IS Blended Day Rate for 2017/18 is £320 and this figure should be used for all UoE Staff Costs. Where this rate is not appropriate, for example where the backfill costs are higher or lower, please state and use the applicable rate. For Students use a Day Rate of £100 (based on ~ </w:t>
      </w:r>
      <w:r w:rsidR="00843CC2">
        <w:rPr>
          <w:sz w:val="24"/>
          <w:szCs w:val="24"/>
        </w:rPr>
        <w:t xml:space="preserve">PG UE05 Rate).  </w:t>
      </w:r>
      <w:r w:rsidRPr="00843CC2">
        <w:rPr>
          <w:sz w:val="24"/>
          <w:szCs w:val="24"/>
        </w:rPr>
        <w:t xml:space="preserve">An allocation equivalent to 20% of each estimate may be added as Contingency for each </w:t>
      </w:r>
      <w:r w:rsidR="0067121D">
        <w:rPr>
          <w:sz w:val="24"/>
          <w:szCs w:val="24"/>
        </w:rPr>
        <w:t xml:space="preserve">approved </w:t>
      </w:r>
      <w:r w:rsidRPr="00843CC2">
        <w:rPr>
          <w:sz w:val="24"/>
          <w:szCs w:val="24"/>
        </w:rPr>
        <w:t xml:space="preserve">proposal. </w:t>
      </w:r>
      <w:r w:rsidR="00843CC2">
        <w:rPr>
          <w:sz w:val="24"/>
          <w:szCs w:val="24"/>
        </w:rPr>
        <w:tab/>
      </w:r>
      <w:r w:rsidR="00843CC2">
        <w:rPr>
          <w:sz w:val="24"/>
          <w:szCs w:val="24"/>
        </w:rPr>
        <w:tab/>
      </w:r>
    </w:p>
    <w:sectPr w:rsidR="008B5CEE" w:rsidRPr="00843CC2" w:rsidSect="00C82AE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63001"/>
    <w:multiLevelType w:val="hybridMultilevel"/>
    <w:tmpl w:val="80F47F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7FC7668"/>
    <w:multiLevelType w:val="hybridMultilevel"/>
    <w:tmpl w:val="70E2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D8758C"/>
    <w:multiLevelType w:val="hybridMultilevel"/>
    <w:tmpl w:val="B2F29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E47DAC"/>
    <w:multiLevelType w:val="hybridMultilevel"/>
    <w:tmpl w:val="EC68D7F0"/>
    <w:lvl w:ilvl="0" w:tplc="C7ACCBCE">
      <w:start w:val="1"/>
      <w:numFmt w:val="bullet"/>
      <w:lvlText w:val=""/>
      <w:lvlJc w:val="left"/>
      <w:pPr>
        <w:ind w:left="720" w:hanging="360"/>
      </w:pPr>
      <w:rPr>
        <w:rFonts w:ascii="Symbol" w:hAnsi="Symbol" w:hint="default"/>
      </w:rPr>
    </w:lvl>
    <w:lvl w:ilvl="1" w:tplc="235A833C">
      <w:start w:val="1"/>
      <w:numFmt w:val="bullet"/>
      <w:lvlText w:val="o"/>
      <w:lvlJc w:val="left"/>
      <w:pPr>
        <w:ind w:left="1440" w:hanging="360"/>
      </w:pPr>
      <w:rPr>
        <w:rFonts w:ascii="Courier New" w:hAnsi="Courier New" w:hint="default"/>
      </w:rPr>
    </w:lvl>
    <w:lvl w:ilvl="2" w:tplc="24E6FAFE">
      <w:start w:val="1"/>
      <w:numFmt w:val="bullet"/>
      <w:lvlText w:val=""/>
      <w:lvlJc w:val="left"/>
      <w:pPr>
        <w:ind w:left="2160" w:hanging="360"/>
      </w:pPr>
      <w:rPr>
        <w:rFonts w:ascii="Wingdings" w:hAnsi="Wingdings" w:hint="default"/>
      </w:rPr>
    </w:lvl>
    <w:lvl w:ilvl="3" w:tplc="8A10F596">
      <w:start w:val="1"/>
      <w:numFmt w:val="bullet"/>
      <w:lvlText w:val=""/>
      <w:lvlJc w:val="left"/>
      <w:pPr>
        <w:ind w:left="2880" w:hanging="360"/>
      </w:pPr>
      <w:rPr>
        <w:rFonts w:ascii="Symbol" w:hAnsi="Symbol" w:hint="default"/>
      </w:rPr>
    </w:lvl>
    <w:lvl w:ilvl="4" w:tplc="0244626E">
      <w:start w:val="1"/>
      <w:numFmt w:val="bullet"/>
      <w:lvlText w:val="o"/>
      <w:lvlJc w:val="left"/>
      <w:pPr>
        <w:ind w:left="3600" w:hanging="360"/>
      </w:pPr>
      <w:rPr>
        <w:rFonts w:ascii="Courier New" w:hAnsi="Courier New" w:hint="default"/>
      </w:rPr>
    </w:lvl>
    <w:lvl w:ilvl="5" w:tplc="7CBCC72C">
      <w:start w:val="1"/>
      <w:numFmt w:val="bullet"/>
      <w:lvlText w:val=""/>
      <w:lvlJc w:val="left"/>
      <w:pPr>
        <w:ind w:left="4320" w:hanging="360"/>
      </w:pPr>
      <w:rPr>
        <w:rFonts w:ascii="Wingdings" w:hAnsi="Wingdings" w:hint="default"/>
      </w:rPr>
    </w:lvl>
    <w:lvl w:ilvl="6" w:tplc="7F7E7EEC">
      <w:start w:val="1"/>
      <w:numFmt w:val="bullet"/>
      <w:lvlText w:val=""/>
      <w:lvlJc w:val="left"/>
      <w:pPr>
        <w:ind w:left="5040" w:hanging="360"/>
      </w:pPr>
      <w:rPr>
        <w:rFonts w:ascii="Symbol" w:hAnsi="Symbol" w:hint="default"/>
      </w:rPr>
    </w:lvl>
    <w:lvl w:ilvl="7" w:tplc="88AA6F54">
      <w:start w:val="1"/>
      <w:numFmt w:val="bullet"/>
      <w:lvlText w:val="o"/>
      <w:lvlJc w:val="left"/>
      <w:pPr>
        <w:ind w:left="5760" w:hanging="360"/>
      </w:pPr>
      <w:rPr>
        <w:rFonts w:ascii="Courier New" w:hAnsi="Courier New" w:hint="default"/>
      </w:rPr>
    </w:lvl>
    <w:lvl w:ilvl="8" w:tplc="51CECDE6">
      <w:start w:val="1"/>
      <w:numFmt w:val="bullet"/>
      <w:lvlText w:val=""/>
      <w:lvlJc w:val="left"/>
      <w:pPr>
        <w:ind w:left="6480" w:hanging="360"/>
      </w:pPr>
      <w:rPr>
        <w:rFonts w:ascii="Wingdings" w:hAnsi="Wingdings" w:hint="default"/>
      </w:rPr>
    </w:lvl>
  </w:abstractNum>
  <w:abstractNum w:abstractNumId="4" w15:restartNumberingAfterBreak="0">
    <w:nsid w:val="614D132A"/>
    <w:multiLevelType w:val="hybridMultilevel"/>
    <w:tmpl w:val="AB80F3C0"/>
    <w:lvl w:ilvl="0" w:tplc="678A8C9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F151F3"/>
    <w:multiLevelType w:val="hybridMultilevel"/>
    <w:tmpl w:val="59B293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3857E80"/>
    <w:multiLevelType w:val="hybridMultilevel"/>
    <w:tmpl w:val="76B6A7E0"/>
    <w:lvl w:ilvl="0" w:tplc="C362280E">
      <w:start w:val="1"/>
      <w:numFmt w:val="bullet"/>
      <w:lvlText w:val=""/>
      <w:lvlJc w:val="left"/>
      <w:pPr>
        <w:ind w:left="720" w:hanging="360"/>
      </w:pPr>
      <w:rPr>
        <w:rFonts w:ascii="Symbol" w:hAnsi="Symbol" w:hint="default"/>
      </w:rPr>
    </w:lvl>
    <w:lvl w:ilvl="1" w:tplc="F70C434A">
      <w:start w:val="1"/>
      <w:numFmt w:val="bullet"/>
      <w:lvlText w:val="o"/>
      <w:lvlJc w:val="left"/>
      <w:pPr>
        <w:ind w:left="1440" w:hanging="360"/>
      </w:pPr>
      <w:rPr>
        <w:rFonts w:ascii="Courier New" w:hAnsi="Courier New" w:hint="default"/>
      </w:rPr>
    </w:lvl>
    <w:lvl w:ilvl="2" w:tplc="C03E9AF8">
      <w:start w:val="1"/>
      <w:numFmt w:val="bullet"/>
      <w:lvlText w:val=""/>
      <w:lvlJc w:val="left"/>
      <w:pPr>
        <w:ind w:left="2160" w:hanging="360"/>
      </w:pPr>
      <w:rPr>
        <w:rFonts w:ascii="Wingdings" w:hAnsi="Wingdings" w:hint="default"/>
      </w:rPr>
    </w:lvl>
    <w:lvl w:ilvl="3" w:tplc="847AA7E0">
      <w:start w:val="1"/>
      <w:numFmt w:val="bullet"/>
      <w:lvlText w:val=""/>
      <w:lvlJc w:val="left"/>
      <w:pPr>
        <w:ind w:left="2880" w:hanging="360"/>
      </w:pPr>
      <w:rPr>
        <w:rFonts w:ascii="Symbol" w:hAnsi="Symbol" w:hint="default"/>
      </w:rPr>
    </w:lvl>
    <w:lvl w:ilvl="4" w:tplc="F1644F1A">
      <w:start w:val="1"/>
      <w:numFmt w:val="bullet"/>
      <w:lvlText w:val="o"/>
      <w:lvlJc w:val="left"/>
      <w:pPr>
        <w:ind w:left="3600" w:hanging="360"/>
      </w:pPr>
      <w:rPr>
        <w:rFonts w:ascii="Courier New" w:hAnsi="Courier New" w:hint="default"/>
      </w:rPr>
    </w:lvl>
    <w:lvl w:ilvl="5" w:tplc="21EE1B9C">
      <w:start w:val="1"/>
      <w:numFmt w:val="bullet"/>
      <w:lvlText w:val=""/>
      <w:lvlJc w:val="left"/>
      <w:pPr>
        <w:ind w:left="4320" w:hanging="360"/>
      </w:pPr>
      <w:rPr>
        <w:rFonts w:ascii="Wingdings" w:hAnsi="Wingdings" w:hint="default"/>
      </w:rPr>
    </w:lvl>
    <w:lvl w:ilvl="6" w:tplc="9918C210">
      <w:start w:val="1"/>
      <w:numFmt w:val="bullet"/>
      <w:lvlText w:val=""/>
      <w:lvlJc w:val="left"/>
      <w:pPr>
        <w:ind w:left="5040" w:hanging="360"/>
      </w:pPr>
      <w:rPr>
        <w:rFonts w:ascii="Symbol" w:hAnsi="Symbol" w:hint="default"/>
      </w:rPr>
    </w:lvl>
    <w:lvl w:ilvl="7" w:tplc="706690A4">
      <w:start w:val="1"/>
      <w:numFmt w:val="bullet"/>
      <w:lvlText w:val="o"/>
      <w:lvlJc w:val="left"/>
      <w:pPr>
        <w:ind w:left="5760" w:hanging="360"/>
      </w:pPr>
      <w:rPr>
        <w:rFonts w:ascii="Courier New" w:hAnsi="Courier New" w:hint="default"/>
      </w:rPr>
    </w:lvl>
    <w:lvl w:ilvl="8" w:tplc="884EB09A">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5"/>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D93"/>
    <w:rsid w:val="00010A49"/>
    <w:rsid w:val="00044CE5"/>
    <w:rsid w:val="0005231F"/>
    <w:rsid w:val="000537F1"/>
    <w:rsid w:val="00064A5E"/>
    <w:rsid w:val="00096F08"/>
    <w:rsid w:val="00097D93"/>
    <w:rsid w:val="000A58CD"/>
    <w:rsid w:val="000C3623"/>
    <w:rsid w:val="000D266D"/>
    <w:rsid w:val="000D528D"/>
    <w:rsid w:val="000F2B50"/>
    <w:rsid w:val="001274A8"/>
    <w:rsid w:val="00144C94"/>
    <w:rsid w:val="001945A5"/>
    <w:rsid w:val="001B4393"/>
    <w:rsid w:val="002045FB"/>
    <w:rsid w:val="0023443C"/>
    <w:rsid w:val="0023465A"/>
    <w:rsid w:val="00270B09"/>
    <w:rsid w:val="0029140D"/>
    <w:rsid w:val="002F0A4F"/>
    <w:rsid w:val="002F2D75"/>
    <w:rsid w:val="003C1926"/>
    <w:rsid w:val="003E7830"/>
    <w:rsid w:val="003F7C89"/>
    <w:rsid w:val="00403500"/>
    <w:rsid w:val="004219FE"/>
    <w:rsid w:val="00471F02"/>
    <w:rsid w:val="004A2271"/>
    <w:rsid w:val="0051041F"/>
    <w:rsid w:val="00512796"/>
    <w:rsid w:val="00575A70"/>
    <w:rsid w:val="005838E1"/>
    <w:rsid w:val="005B0308"/>
    <w:rsid w:val="005B5131"/>
    <w:rsid w:val="005C13CC"/>
    <w:rsid w:val="005D0AFD"/>
    <w:rsid w:val="005E43DB"/>
    <w:rsid w:val="00670DCD"/>
    <w:rsid w:val="0067121D"/>
    <w:rsid w:val="0067144A"/>
    <w:rsid w:val="006A291C"/>
    <w:rsid w:val="006C5F92"/>
    <w:rsid w:val="00731723"/>
    <w:rsid w:val="00733D0D"/>
    <w:rsid w:val="0076682F"/>
    <w:rsid w:val="007927D2"/>
    <w:rsid w:val="00792EF2"/>
    <w:rsid w:val="007A7AF1"/>
    <w:rsid w:val="0081260B"/>
    <w:rsid w:val="0083235E"/>
    <w:rsid w:val="00843CC2"/>
    <w:rsid w:val="008772BC"/>
    <w:rsid w:val="00895843"/>
    <w:rsid w:val="008B5CEE"/>
    <w:rsid w:val="008E4330"/>
    <w:rsid w:val="00903C5F"/>
    <w:rsid w:val="0097066C"/>
    <w:rsid w:val="00973AD1"/>
    <w:rsid w:val="009C04BA"/>
    <w:rsid w:val="009C27AB"/>
    <w:rsid w:val="009C568F"/>
    <w:rsid w:val="009D0B25"/>
    <w:rsid w:val="009F3B26"/>
    <w:rsid w:val="00A11DD6"/>
    <w:rsid w:val="00A17E21"/>
    <w:rsid w:val="00A73856"/>
    <w:rsid w:val="00AD27C7"/>
    <w:rsid w:val="00B1375D"/>
    <w:rsid w:val="00B4303F"/>
    <w:rsid w:val="00B47876"/>
    <w:rsid w:val="00B7487F"/>
    <w:rsid w:val="00BB165D"/>
    <w:rsid w:val="00BE3EFE"/>
    <w:rsid w:val="00C26119"/>
    <w:rsid w:val="00C621F7"/>
    <w:rsid w:val="00C63351"/>
    <w:rsid w:val="00C77C96"/>
    <w:rsid w:val="00C81492"/>
    <w:rsid w:val="00C827A9"/>
    <w:rsid w:val="00C82AE0"/>
    <w:rsid w:val="00CC3574"/>
    <w:rsid w:val="00CF4FEA"/>
    <w:rsid w:val="00D31FC0"/>
    <w:rsid w:val="00D56C04"/>
    <w:rsid w:val="00DA1186"/>
    <w:rsid w:val="00DA33F6"/>
    <w:rsid w:val="00DB0320"/>
    <w:rsid w:val="00DB5FC5"/>
    <w:rsid w:val="00DC00BD"/>
    <w:rsid w:val="00DE0845"/>
    <w:rsid w:val="00E35764"/>
    <w:rsid w:val="00E57DA9"/>
    <w:rsid w:val="00E93839"/>
    <w:rsid w:val="00ED6FE4"/>
    <w:rsid w:val="00ED74D8"/>
    <w:rsid w:val="00EE3009"/>
    <w:rsid w:val="00F63624"/>
    <w:rsid w:val="00F775D2"/>
    <w:rsid w:val="00FE48EE"/>
    <w:rsid w:val="00FE68BA"/>
    <w:rsid w:val="18A1ECA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7CB5C"/>
  <w15:docId w15:val="{5E2A6675-E61E-4DFA-8423-1929654E3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B5C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5C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7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B5CE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B5CEE"/>
    <w:rPr>
      <w:rFonts w:asciiTheme="majorHAnsi" w:eastAsiaTheme="majorEastAsia" w:hAnsiTheme="majorHAnsi" w:cstheme="majorBidi"/>
      <w:b/>
      <w:bCs/>
      <w:color w:val="365F91" w:themeColor="accent1" w:themeShade="BF"/>
      <w:sz w:val="28"/>
      <w:szCs w:val="28"/>
    </w:rPr>
  </w:style>
  <w:style w:type="character" w:customStyle="1" w:styleId="style6">
    <w:name w:val="style6"/>
    <w:basedOn w:val="DefaultParagraphFont"/>
    <w:rsid w:val="008B5CEE"/>
  </w:style>
  <w:style w:type="paragraph" w:customStyle="1" w:styleId="style61">
    <w:name w:val="style61"/>
    <w:basedOn w:val="Normal"/>
    <w:rsid w:val="008B5C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D528D"/>
    <w:pPr>
      <w:ind w:left="720"/>
      <w:contextualSpacing/>
    </w:pPr>
  </w:style>
  <w:style w:type="paragraph" w:styleId="BalloonText">
    <w:name w:val="Balloon Text"/>
    <w:basedOn w:val="Normal"/>
    <w:link w:val="BalloonTextChar"/>
    <w:uiPriority w:val="99"/>
    <w:semiHidden/>
    <w:unhideWhenUsed/>
    <w:rsid w:val="00970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66C"/>
    <w:rPr>
      <w:rFonts w:ascii="Tahoma" w:hAnsi="Tahoma" w:cs="Tahoma"/>
      <w:sz w:val="16"/>
      <w:szCs w:val="16"/>
    </w:rPr>
  </w:style>
  <w:style w:type="character" w:styleId="CommentReference">
    <w:name w:val="annotation reference"/>
    <w:basedOn w:val="DefaultParagraphFont"/>
    <w:uiPriority w:val="99"/>
    <w:semiHidden/>
    <w:unhideWhenUsed/>
    <w:rsid w:val="0097066C"/>
    <w:rPr>
      <w:sz w:val="16"/>
      <w:szCs w:val="16"/>
    </w:rPr>
  </w:style>
  <w:style w:type="paragraph" w:styleId="CommentText">
    <w:name w:val="annotation text"/>
    <w:basedOn w:val="Normal"/>
    <w:link w:val="CommentTextChar"/>
    <w:uiPriority w:val="99"/>
    <w:semiHidden/>
    <w:unhideWhenUsed/>
    <w:rsid w:val="0097066C"/>
    <w:pPr>
      <w:spacing w:line="240" w:lineRule="auto"/>
    </w:pPr>
    <w:rPr>
      <w:sz w:val="20"/>
      <w:szCs w:val="20"/>
    </w:rPr>
  </w:style>
  <w:style w:type="character" w:customStyle="1" w:styleId="CommentTextChar">
    <w:name w:val="Comment Text Char"/>
    <w:basedOn w:val="DefaultParagraphFont"/>
    <w:link w:val="CommentText"/>
    <w:uiPriority w:val="99"/>
    <w:semiHidden/>
    <w:rsid w:val="0097066C"/>
    <w:rPr>
      <w:sz w:val="20"/>
      <w:szCs w:val="20"/>
    </w:rPr>
  </w:style>
  <w:style w:type="paragraph" w:styleId="CommentSubject">
    <w:name w:val="annotation subject"/>
    <w:basedOn w:val="CommentText"/>
    <w:next w:val="CommentText"/>
    <w:link w:val="CommentSubjectChar"/>
    <w:uiPriority w:val="99"/>
    <w:semiHidden/>
    <w:unhideWhenUsed/>
    <w:rsid w:val="0097066C"/>
    <w:rPr>
      <w:b/>
      <w:bCs/>
    </w:rPr>
  </w:style>
  <w:style w:type="character" w:customStyle="1" w:styleId="CommentSubjectChar">
    <w:name w:val="Comment Subject Char"/>
    <w:basedOn w:val="CommentTextChar"/>
    <w:link w:val="CommentSubject"/>
    <w:uiPriority w:val="99"/>
    <w:semiHidden/>
    <w:rsid w:val="0097066C"/>
    <w:rPr>
      <w:b/>
      <w:bCs/>
      <w:sz w:val="20"/>
      <w:szCs w:val="20"/>
    </w:rPr>
  </w:style>
  <w:style w:type="character" w:styleId="Hyperlink">
    <w:name w:val="Hyperlink"/>
    <w:basedOn w:val="DefaultParagraphFont"/>
    <w:uiPriority w:val="99"/>
    <w:unhideWhenUsed/>
    <w:rsid w:val="00C621F7"/>
    <w:rPr>
      <w:color w:val="0000FF" w:themeColor="hyperlink"/>
      <w:u w:val="single"/>
    </w:rPr>
  </w:style>
  <w:style w:type="character" w:styleId="FollowedHyperlink">
    <w:name w:val="FollowedHyperlink"/>
    <w:basedOn w:val="DefaultParagraphFont"/>
    <w:uiPriority w:val="99"/>
    <w:semiHidden/>
    <w:unhideWhenUsed/>
    <w:rsid w:val="005E43DB"/>
    <w:rPr>
      <w:color w:val="800080" w:themeColor="followedHyperlink"/>
      <w:u w:val="single"/>
    </w:rPr>
  </w:style>
  <w:style w:type="paragraph" w:styleId="Title">
    <w:name w:val="Title"/>
    <w:basedOn w:val="Normal"/>
    <w:next w:val="Normal"/>
    <w:link w:val="TitleChar"/>
    <w:uiPriority w:val="10"/>
    <w:qFormat/>
    <w:rsid w:val="009D0B2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B25"/>
    <w:rPr>
      <w:rFonts w:asciiTheme="majorHAnsi" w:eastAsiaTheme="majorEastAsia" w:hAnsiTheme="majorHAnsi" w:cstheme="majorBidi"/>
      <w:spacing w:val="-10"/>
      <w:kern w:val="28"/>
      <w:sz w:val="56"/>
      <w:szCs w:val="56"/>
    </w:rPr>
  </w:style>
  <w:style w:type="table" w:styleId="GridTable4-Accent1">
    <w:name w:val="Grid Table 4 Accent 1"/>
    <w:basedOn w:val="TableNormal"/>
    <w:uiPriority w:val="49"/>
    <w:rsid w:val="0023443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73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0BB17-C75C-4A58-9046-25FEBFFB3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5</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RITCHIE Mark</dc:creator>
  <cp:lastModifiedBy>GRAY Tim</cp:lastModifiedBy>
  <cp:revision>5</cp:revision>
  <cp:lastPrinted>2014-10-31T09:55:00Z</cp:lastPrinted>
  <dcterms:created xsi:type="dcterms:W3CDTF">2017-12-20T11:39:00Z</dcterms:created>
  <dcterms:modified xsi:type="dcterms:W3CDTF">2018-01-16T15:45:00Z</dcterms:modified>
</cp:coreProperties>
</file>