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81" w:rsidRPr="00213381" w:rsidRDefault="00213381">
      <w:pPr>
        <w:rPr>
          <w:rFonts w:ascii="Arial" w:hAnsi="Arial" w:cs="Arial"/>
          <w:sz w:val="20"/>
          <w:szCs w:val="20"/>
        </w:rPr>
      </w:pPr>
    </w:p>
    <w:p w:rsidR="00213381" w:rsidRPr="00213381" w:rsidRDefault="00213381" w:rsidP="00213381">
      <w:pPr>
        <w:jc w:val="center"/>
        <w:rPr>
          <w:rFonts w:ascii="Arial" w:hAnsi="Arial" w:cs="Arial"/>
          <w:sz w:val="20"/>
          <w:szCs w:val="20"/>
        </w:rPr>
      </w:pPr>
    </w:p>
    <w:p w:rsidR="00213381" w:rsidRPr="00213381" w:rsidRDefault="00213381" w:rsidP="00213381">
      <w:pPr>
        <w:jc w:val="center"/>
        <w:rPr>
          <w:rFonts w:ascii="Arial" w:hAnsi="Arial" w:cs="Arial"/>
          <w:sz w:val="20"/>
          <w:szCs w:val="20"/>
        </w:rPr>
      </w:pPr>
    </w:p>
    <w:p w:rsidR="00213381" w:rsidRPr="0082736F" w:rsidRDefault="00213381" w:rsidP="00213381">
      <w:pPr>
        <w:jc w:val="center"/>
        <w:rPr>
          <w:rFonts w:ascii="Arial" w:hAnsi="Arial" w:cs="Arial"/>
          <w:b/>
          <w:sz w:val="40"/>
          <w:szCs w:val="40"/>
        </w:rPr>
      </w:pPr>
      <w:r w:rsidRPr="0082736F">
        <w:rPr>
          <w:rFonts w:ascii="Arial" w:hAnsi="Arial" w:cs="Arial"/>
          <w:b/>
          <w:sz w:val="40"/>
          <w:szCs w:val="40"/>
        </w:rPr>
        <w:t>Environment Monitoring System</w:t>
      </w:r>
    </w:p>
    <w:p w:rsidR="00213381" w:rsidRPr="0082736F" w:rsidRDefault="00213381" w:rsidP="00213381">
      <w:pPr>
        <w:jc w:val="center"/>
        <w:rPr>
          <w:rFonts w:ascii="Arial" w:hAnsi="Arial" w:cs="Arial"/>
          <w:b/>
          <w:sz w:val="40"/>
          <w:szCs w:val="40"/>
        </w:rPr>
      </w:pPr>
    </w:p>
    <w:p w:rsidR="00213381" w:rsidRPr="0082736F" w:rsidRDefault="00213381" w:rsidP="00213381">
      <w:pPr>
        <w:jc w:val="center"/>
        <w:rPr>
          <w:rFonts w:ascii="Arial" w:hAnsi="Arial" w:cs="Arial"/>
          <w:b/>
          <w:sz w:val="40"/>
          <w:szCs w:val="40"/>
        </w:rPr>
      </w:pPr>
      <w:r w:rsidRPr="0082736F">
        <w:rPr>
          <w:rFonts w:ascii="Arial" w:hAnsi="Arial" w:cs="Arial"/>
          <w:b/>
          <w:sz w:val="40"/>
          <w:szCs w:val="40"/>
        </w:rPr>
        <w:t>Recommendation Report</w:t>
      </w:r>
    </w:p>
    <w:p w:rsidR="00213381" w:rsidRPr="0082736F" w:rsidRDefault="00213381" w:rsidP="00213381">
      <w:pPr>
        <w:jc w:val="center"/>
        <w:rPr>
          <w:rFonts w:ascii="Arial" w:hAnsi="Arial" w:cs="Arial"/>
          <w:sz w:val="40"/>
          <w:szCs w:val="40"/>
        </w:rPr>
      </w:pPr>
    </w:p>
    <w:p w:rsidR="0082736F" w:rsidRDefault="0082736F" w:rsidP="00213381">
      <w:pPr>
        <w:jc w:val="center"/>
        <w:rPr>
          <w:rFonts w:ascii="Arial" w:hAnsi="Arial" w:cs="Arial"/>
          <w:sz w:val="20"/>
          <w:szCs w:val="20"/>
        </w:rPr>
      </w:pPr>
    </w:p>
    <w:p w:rsidR="0082736F" w:rsidRDefault="0082736F" w:rsidP="00213381">
      <w:pPr>
        <w:jc w:val="center"/>
        <w:rPr>
          <w:rFonts w:ascii="Arial" w:hAnsi="Arial" w:cs="Arial"/>
          <w:sz w:val="20"/>
          <w:szCs w:val="20"/>
        </w:rPr>
      </w:pPr>
    </w:p>
    <w:p w:rsidR="0082736F" w:rsidRDefault="0082736F" w:rsidP="00213381">
      <w:pPr>
        <w:jc w:val="center"/>
        <w:rPr>
          <w:rFonts w:ascii="Arial" w:hAnsi="Arial" w:cs="Arial"/>
          <w:sz w:val="20"/>
          <w:szCs w:val="20"/>
        </w:rPr>
      </w:pPr>
      <w:r>
        <w:rPr>
          <w:rFonts w:ascii="Arial" w:hAnsi="Arial" w:cs="Arial"/>
          <w:sz w:val="20"/>
          <w:szCs w:val="20"/>
        </w:rPr>
        <w:t>Maurice Franceschi</w:t>
      </w:r>
    </w:p>
    <w:p w:rsidR="0082736F" w:rsidRDefault="0082736F" w:rsidP="00213381">
      <w:pPr>
        <w:jc w:val="center"/>
        <w:rPr>
          <w:rFonts w:ascii="Arial" w:hAnsi="Arial" w:cs="Arial"/>
          <w:sz w:val="20"/>
          <w:szCs w:val="20"/>
        </w:rPr>
      </w:pPr>
      <w:r>
        <w:rPr>
          <w:rFonts w:ascii="Arial" w:hAnsi="Arial" w:cs="Arial"/>
          <w:sz w:val="20"/>
          <w:szCs w:val="20"/>
        </w:rPr>
        <w:t>Version 1.</w:t>
      </w:r>
      <w:r w:rsidR="00780100">
        <w:rPr>
          <w:rFonts w:ascii="Arial" w:hAnsi="Arial" w:cs="Arial"/>
          <w:sz w:val="20"/>
          <w:szCs w:val="20"/>
        </w:rPr>
        <w:t>1</w:t>
      </w:r>
    </w:p>
    <w:p w:rsidR="00E47C61" w:rsidRDefault="005D6A5D" w:rsidP="00213381">
      <w:pPr>
        <w:jc w:val="center"/>
        <w:rPr>
          <w:rFonts w:ascii="Arial" w:hAnsi="Arial" w:cs="Arial"/>
          <w:sz w:val="20"/>
          <w:szCs w:val="20"/>
        </w:rPr>
      </w:pPr>
      <w:r>
        <w:rPr>
          <w:rFonts w:ascii="Arial" w:hAnsi="Arial" w:cs="Arial"/>
          <w:sz w:val="20"/>
          <w:szCs w:val="20"/>
        </w:rPr>
        <w:t>1</w:t>
      </w:r>
      <w:r w:rsidRPr="005D6A5D">
        <w:rPr>
          <w:rFonts w:ascii="Arial" w:hAnsi="Arial" w:cs="Arial"/>
          <w:sz w:val="20"/>
          <w:szCs w:val="20"/>
          <w:vertAlign w:val="superscript"/>
        </w:rPr>
        <w:t>st</w:t>
      </w:r>
      <w:r>
        <w:rPr>
          <w:rFonts w:ascii="Arial" w:hAnsi="Arial" w:cs="Arial"/>
          <w:sz w:val="20"/>
          <w:szCs w:val="20"/>
        </w:rPr>
        <w:t xml:space="preserve"> June 2015</w:t>
      </w:r>
    </w:p>
    <w:p w:rsidR="00E47C61" w:rsidRDefault="00E47C61" w:rsidP="00213381">
      <w:pPr>
        <w:jc w:val="center"/>
        <w:rPr>
          <w:rFonts w:ascii="Arial" w:hAnsi="Arial" w:cs="Arial"/>
          <w:sz w:val="20"/>
          <w:szCs w:val="20"/>
        </w:rPr>
      </w:pPr>
    </w:p>
    <w:p w:rsidR="00E47C61" w:rsidRDefault="00E47C61" w:rsidP="00213381">
      <w:pPr>
        <w:jc w:val="center"/>
        <w:rPr>
          <w:rFonts w:ascii="Arial" w:hAnsi="Arial" w:cs="Arial"/>
          <w:sz w:val="20"/>
          <w:szCs w:val="20"/>
        </w:rPr>
      </w:pPr>
    </w:p>
    <w:p w:rsidR="00E47C61" w:rsidRDefault="00E47C61" w:rsidP="00213381">
      <w:pPr>
        <w:jc w:val="center"/>
        <w:rPr>
          <w:rFonts w:ascii="Arial" w:hAnsi="Arial" w:cs="Arial"/>
          <w:sz w:val="20"/>
          <w:szCs w:val="20"/>
        </w:rPr>
      </w:pPr>
    </w:p>
    <w:p w:rsidR="00213381" w:rsidRDefault="00213381" w:rsidP="00E47C61">
      <w:pPr>
        <w:rPr>
          <w:rFonts w:ascii="Arial" w:hAnsi="Arial" w:cs="Arial"/>
          <w:sz w:val="20"/>
          <w:szCs w:val="20"/>
        </w:rPr>
      </w:pPr>
      <w:r w:rsidRPr="00213381">
        <w:rPr>
          <w:rFonts w:ascii="Arial" w:hAnsi="Arial" w:cs="Arial"/>
          <w:sz w:val="20"/>
          <w:szCs w:val="20"/>
        </w:rPr>
        <w:br w:type="page"/>
      </w:r>
    </w:p>
    <w:sdt>
      <w:sdtPr>
        <w:rPr>
          <w:rFonts w:asciiTheme="minorHAnsi" w:eastAsiaTheme="minorHAnsi" w:hAnsiTheme="minorHAnsi" w:cstheme="minorBidi"/>
          <w:color w:val="auto"/>
          <w:sz w:val="22"/>
          <w:szCs w:val="22"/>
          <w:lang w:val="en-GB"/>
        </w:rPr>
        <w:id w:val="1157031374"/>
        <w:docPartObj>
          <w:docPartGallery w:val="Table of Contents"/>
          <w:docPartUnique/>
        </w:docPartObj>
      </w:sdtPr>
      <w:sdtEndPr>
        <w:rPr>
          <w:b/>
          <w:bCs/>
          <w:noProof/>
        </w:rPr>
      </w:sdtEndPr>
      <w:sdtContent>
        <w:p w:rsidR="00800B17" w:rsidRDefault="00800B17" w:rsidP="007A596F">
          <w:pPr>
            <w:pStyle w:val="TOCHeading"/>
          </w:pPr>
          <w:r>
            <w:t>Contents</w:t>
          </w:r>
        </w:p>
        <w:p w:rsidR="00E47C61" w:rsidRDefault="00800B1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bookmarkStart w:id="0" w:name="_GoBack"/>
          <w:bookmarkEnd w:id="0"/>
          <w:r w:rsidR="00E47C61" w:rsidRPr="00FE273F">
            <w:rPr>
              <w:rStyle w:val="Hyperlink"/>
              <w:noProof/>
            </w:rPr>
            <w:fldChar w:fldCharType="begin"/>
          </w:r>
          <w:r w:rsidR="00E47C61" w:rsidRPr="00FE273F">
            <w:rPr>
              <w:rStyle w:val="Hyperlink"/>
              <w:noProof/>
            </w:rPr>
            <w:instrText xml:space="preserve"> </w:instrText>
          </w:r>
          <w:r w:rsidR="00E47C61">
            <w:rPr>
              <w:noProof/>
            </w:rPr>
            <w:instrText>HYPERLINK \l "_Toc420677803"</w:instrText>
          </w:r>
          <w:r w:rsidR="00E47C61" w:rsidRPr="00FE273F">
            <w:rPr>
              <w:rStyle w:val="Hyperlink"/>
              <w:noProof/>
            </w:rPr>
            <w:instrText xml:space="preserve"> </w:instrText>
          </w:r>
          <w:r w:rsidR="00E47C61" w:rsidRPr="00FE273F">
            <w:rPr>
              <w:rStyle w:val="Hyperlink"/>
              <w:noProof/>
            </w:rPr>
          </w:r>
          <w:r w:rsidR="00E47C61" w:rsidRPr="00FE273F">
            <w:rPr>
              <w:rStyle w:val="Hyperlink"/>
              <w:noProof/>
            </w:rPr>
            <w:fldChar w:fldCharType="separate"/>
          </w:r>
          <w:r w:rsidR="00E47C61" w:rsidRPr="00FE273F">
            <w:rPr>
              <w:rStyle w:val="Hyperlink"/>
              <w:noProof/>
            </w:rPr>
            <w:t>Background</w:t>
          </w:r>
          <w:r w:rsidR="00E47C61">
            <w:rPr>
              <w:noProof/>
              <w:webHidden/>
            </w:rPr>
            <w:tab/>
          </w:r>
          <w:r w:rsidR="00E47C61">
            <w:rPr>
              <w:noProof/>
              <w:webHidden/>
            </w:rPr>
            <w:fldChar w:fldCharType="begin"/>
          </w:r>
          <w:r w:rsidR="00E47C61">
            <w:rPr>
              <w:noProof/>
              <w:webHidden/>
            </w:rPr>
            <w:instrText xml:space="preserve"> PAGEREF _Toc420677803 \h </w:instrText>
          </w:r>
          <w:r w:rsidR="00E47C61">
            <w:rPr>
              <w:noProof/>
              <w:webHidden/>
            </w:rPr>
          </w:r>
          <w:r w:rsidR="00E47C61">
            <w:rPr>
              <w:noProof/>
              <w:webHidden/>
            </w:rPr>
            <w:fldChar w:fldCharType="separate"/>
          </w:r>
          <w:r w:rsidR="00E47C61">
            <w:rPr>
              <w:noProof/>
              <w:webHidden/>
            </w:rPr>
            <w:t>3</w:t>
          </w:r>
          <w:r w:rsidR="00E47C61">
            <w:rPr>
              <w:noProof/>
              <w:webHidden/>
            </w:rPr>
            <w:fldChar w:fldCharType="end"/>
          </w:r>
          <w:r w:rsidR="00E47C61" w:rsidRPr="00FE273F">
            <w:rPr>
              <w:rStyle w:val="Hyperlink"/>
              <w:noProof/>
            </w:rPr>
            <w:fldChar w:fldCharType="end"/>
          </w:r>
        </w:p>
        <w:p w:rsidR="00E47C61" w:rsidRDefault="00E47C61">
          <w:pPr>
            <w:pStyle w:val="TOC1"/>
            <w:tabs>
              <w:tab w:val="right" w:leader="dot" w:pos="9016"/>
            </w:tabs>
            <w:rPr>
              <w:rFonts w:eastAsiaTheme="minorEastAsia"/>
              <w:noProof/>
              <w:lang w:eastAsia="en-GB"/>
            </w:rPr>
          </w:pPr>
          <w:hyperlink w:anchor="_Toc420677804" w:history="1">
            <w:r w:rsidRPr="00FE273F">
              <w:rPr>
                <w:rStyle w:val="Hyperlink"/>
                <w:noProof/>
              </w:rPr>
              <w:t>Executive Summary</w:t>
            </w:r>
            <w:r>
              <w:rPr>
                <w:noProof/>
                <w:webHidden/>
              </w:rPr>
              <w:tab/>
            </w:r>
            <w:r>
              <w:rPr>
                <w:noProof/>
                <w:webHidden/>
              </w:rPr>
              <w:fldChar w:fldCharType="begin"/>
            </w:r>
            <w:r>
              <w:rPr>
                <w:noProof/>
                <w:webHidden/>
              </w:rPr>
              <w:instrText xml:space="preserve"> PAGEREF _Toc420677804 \h </w:instrText>
            </w:r>
            <w:r>
              <w:rPr>
                <w:noProof/>
                <w:webHidden/>
              </w:rPr>
            </w:r>
            <w:r>
              <w:rPr>
                <w:noProof/>
                <w:webHidden/>
              </w:rPr>
              <w:fldChar w:fldCharType="separate"/>
            </w:r>
            <w:r>
              <w:rPr>
                <w:noProof/>
                <w:webHidden/>
              </w:rPr>
              <w:t>4</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05" w:history="1">
            <w:r w:rsidRPr="00FE273F">
              <w:rPr>
                <w:rStyle w:val="Hyperlink"/>
                <w:noProof/>
              </w:rPr>
              <w:t>Supporting the Recommendations</w:t>
            </w:r>
            <w:r>
              <w:rPr>
                <w:noProof/>
                <w:webHidden/>
              </w:rPr>
              <w:tab/>
            </w:r>
            <w:r>
              <w:rPr>
                <w:noProof/>
                <w:webHidden/>
              </w:rPr>
              <w:fldChar w:fldCharType="begin"/>
            </w:r>
            <w:r>
              <w:rPr>
                <w:noProof/>
                <w:webHidden/>
              </w:rPr>
              <w:instrText xml:space="preserve"> PAGEREF _Toc420677805 \h </w:instrText>
            </w:r>
            <w:r>
              <w:rPr>
                <w:noProof/>
                <w:webHidden/>
              </w:rPr>
            </w:r>
            <w:r>
              <w:rPr>
                <w:noProof/>
                <w:webHidden/>
              </w:rPr>
              <w:fldChar w:fldCharType="separate"/>
            </w:r>
            <w:r>
              <w:rPr>
                <w:noProof/>
                <w:webHidden/>
              </w:rPr>
              <w:t>6</w:t>
            </w:r>
            <w:r>
              <w:rPr>
                <w:noProof/>
                <w:webHidden/>
              </w:rPr>
              <w:fldChar w:fldCharType="end"/>
            </w:r>
          </w:hyperlink>
        </w:p>
        <w:p w:rsidR="00E47C61" w:rsidRDefault="00E47C61">
          <w:pPr>
            <w:pStyle w:val="TOC1"/>
            <w:tabs>
              <w:tab w:val="right" w:leader="dot" w:pos="9016"/>
            </w:tabs>
            <w:rPr>
              <w:rFonts w:eastAsiaTheme="minorEastAsia"/>
              <w:noProof/>
              <w:lang w:eastAsia="en-GB"/>
            </w:rPr>
          </w:pPr>
          <w:hyperlink w:anchor="_Toc420677806" w:history="1">
            <w:r w:rsidRPr="00FE273F">
              <w:rPr>
                <w:rStyle w:val="Hyperlink"/>
                <w:noProof/>
              </w:rPr>
              <w:t>Context and Evaluation</w:t>
            </w:r>
            <w:r>
              <w:rPr>
                <w:noProof/>
                <w:webHidden/>
              </w:rPr>
              <w:tab/>
            </w:r>
            <w:r>
              <w:rPr>
                <w:noProof/>
                <w:webHidden/>
              </w:rPr>
              <w:fldChar w:fldCharType="begin"/>
            </w:r>
            <w:r>
              <w:rPr>
                <w:noProof/>
                <w:webHidden/>
              </w:rPr>
              <w:instrText xml:space="preserve"> PAGEREF _Toc420677806 \h </w:instrText>
            </w:r>
            <w:r>
              <w:rPr>
                <w:noProof/>
                <w:webHidden/>
              </w:rPr>
            </w:r>
            <w:r>
              <w:rPr>
                <w:noProof/>
                <w:webHidden/>
              </w:rPr>
              <w:fldChar w:fldCharType="separate"/>
            </w:r>
            <w:r>
              <w:rPr>
                <w:noProof/>
                <w:webHidden/>
              </w:rPr>
              <w:t>9</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07" w:history="1">
            <w:r w:rsidRPr="00FE273F">
              <w:rPr>
                <w:rStyle w:val="Hyperlink"/>
                <w:noProof/>
              </w:rPr>
              <w:t>Scope</w:t>
            </w:r>
            <w:r>
              <w:rPr>
                <w:noProof/>
                <w:webHidden/>
              </w:rPr>
              <w:tab/>
            </w:r>
            <w:r>
              <w:rPr>
                <w:noProof/>
                <w:webHidden/>
              </w:rPr>
              <w:fldChar w:fldCharType="begin"/>
            </w:r>
            <w:r>
              <w:rPr>
                <w:noProof/>
                <w:webHidden/>
              </w:rPr>
              <w:instrText xml:space="preserve"> PAGEREF _Toc420677807 \h </w:instrText>
            </w:r>
            <w:r>
              <w:rPr>
                <w:noProof/>
                <w:webHidden/>
              </w:rPr>
            </w:r>
            <w:r>
              <w:rPr>
                <w:noProof/>
                <w:webHidden/>
              </w:rPr>
              <w:fldChar w:fldCharType="separate"/>
            </w:r>
            <w:r>
              <w:rPr>
                <w:noProof/>
                <w:webHidden/>
              </w:rPr>
              <w:t>9</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08" w:history="1">
            <w:r w:rsidRPr="00FE273F">
              <w:rPr>
                <w:rStyle w:val="Hyperlink"/>
                <w:noProof/>
              </w:rPr>
              <w:t>Constraints</w:t>
            </w:r>
            <w:r>
              <w:rPr>
                <w:noProof/>
                <w:webHidden/>
              </w:rPr>
              <w:tab/>
            </w:r>
            <w:r>
              <w:rPr>
                <w:noProof/>
                <w:webHidden/>
              </w:rPr>
              <w:fldChar w:fldCharType="begin"/>
            </w:r>
            <w:r>
              <w:rPr>
                <w:noProof/>
                <w:webHidden/>
              </w:rPr>
              <w:instrText xml:space="preserve"> PAGEREF _Toc420677808 \h </w:instrText>
            </w:r>
            <w:r>
              <w:rPr>
                <w:noProof/>
                <w:webHidden/>
              </w:rPr>
            </w:r>
            <w:r>
              <w:rPr>
                <w:noProof/>
                <w:webHidden/>
              </w:rPr>
              <w:fldChar w:fldCharType="separate"/>
            </w:r>
            <w:r>
              <w:rPr>
                <w:noProof/>
                <w:webHidden/>
              </w:rPr>
              <w:t>9</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09" w:history="1">
            <w:r w:rsidRPr="00FE273F">
              <w:rPr>
                <w:rStyle w:val="Hyperlink"/>
                <w:noProof/>
              </w:rPr>
              <w:t>Why we want to do this</w:t>
            </w:r>
            <w:r>
              <w:rPr>
                <w:noProof/>
                <w:webHidden/>
              </w:rPr>
              <w:tab/>
            </w:r>
            <w:r>
              <w:rPr>
                <w:noProof/>
                <w:webHidden/>
              </w:rPr>
              <w:fldChar w:fldCharType="begin"/>
            </w:r>
            <w:r>
              <w:rPr>
                <w:noProof/>
                <w:webHidden/>
              </w:rPr>
              <w:instrText xml:space="preserve"> PAGEREF _Toc420677809 \h </w:instrText>
            </w:r>
            <w:r>
              <w:rPr>
                <w:noProof/>
                <w:webHidden/>
              </w:rPr>
            </w:r>
            <w:r>
              <w:rPr>
                <w:noProof/>
                <w:webHidden/>
              </w:rPr>
              <w:fldChar w:fldCharType="separate"/>
            </w:r>
            <w:r>
              <w:rPr>
                <w:noProof/>
                <w:webHidden/>
              </w:rPr>
              <w:t>10</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10" w:history="1">
            <w:r w:rsidRPr="00FE273F">
              <w:rPr>
                <w:rStyle w:val="Hyperlink"/>
                <w:noProof/>
              </w:rPr>
              <w:t>Solution Appraisals</w:t>
            </w:r>
            <w:r>
              <w:rPr>
                <w:noProof/>
                <w:webHidden/>
              </w:rPr>
              <w:tab/>
            </w:r>
            <w:r>
              <w:rPr>
                <w:noProof/>
                <w:webHidden/>
              </w:rPr>
              <w:fldChar w:fldCharType="begin"/>
            </w:r>
            <w:r>
              <w:rPr>
                <w:noProof/>
                <w:webHidden/>
              </w:rPr>
              <w:instrText xml:space="preserve"> PAGEREF _Toc420677810 \h </w:instrText>
            </w:r>
            <w:r>
              <w:rPr>
                <w:noProof/>
                <w:webHidden/>
              </w:rPr>
            </w:r>
            <w:r>
              <w:rPr>
                <w:noProof/>
                <w:webHidden/>
              </w:rPr>
              <w:fldChar w:fldCharType="separate"/>
            </w:r>
            <w:r>
              <w:rPr>
                <w:noProof/>
                <w:webHidden/>
              </w:rPr>
              <w:t>12</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11" w:history="1">
            <w:r w:rsidRPr="00FE273F">
              <w:rPr>
                <w:rStyle w:val="Hyperlink"/>
                <w:noProof/>
              </w:rPr>
              <w:t>TCO</w:t>
            </w:r>
            <w:r>
              <w:rPr>
                <w:noProof/>
                <w:webHidden/>
              </w:rPr>
              <w:tab/>
            </w:r>
            <w:r>
              <w:rPr>
                <w:noProof/>
                <w:webHidden/>
              </w:rPr>
              <w:fldChar w:fldCharType="begin"/>
            </w:r>
            <w:r>
              <w:rPr>
                <w:noProof/>
                <w:webHidden/>
              </w:rPr>
              <w:instrText xml:space="preserve"> PAGEREF _Toc420677811 \h </w:instrText>
            </w:r>
            <w:r>
              <w:rPr>
                <w:noProof/>
                <w:webHidden/>
              </w:rPr>
            </w:r>
            <w:r>
              <w:rPr>
                <w:noProof/>
                <w:webHidden/>
              </w:rPr>
              <w:fldChar w:fldCharType="separate"/>
            </w:r>
            <w:r>
              <w:rPr>
                <w:noProof/>
                <w:webHidden/>
              </w:rPr>
              <w:t>14</w:t>
            </w:r>
            <w:r>
              <w:rPr>
                <w:noProof/>
                <w:webHidden/>
              </w:rPr>
              <w:fldChar w:fldCharType="end"/>
            </w:r>
          </w:hyperlink>
        </w:p>
        <w:p w:rsidR="00E47C61" w:rsidRDefault="00E47C61">
          <w:pPr>
            <w:pStyle w:val="TOC1"/>
            <w:tabs>
              <w:tab w:val="right" w:leader="dot" w:pos="9016"/>
            </w:tabs>
            <w:rPr>
              <w:rFonts w:eastAsiaTheme="minorEastAsia"/>
              <w:noProof/>
              <w:lang w:eastAsia="en-GB"/>
            </w:rPr>
          </w:pPr>
          <w:hyperlink w:anchor="_Toc420677812" w:history="1">
            <w:r w:rsidRPr="00FE273F">
              <w:rPr>
                <w:rStyle w:val="Hyperlink"/>
                <w:noProof/>
              </w:rPr>
              <w:t>Conclusions and Recommendations</w:t>
            </w:r>
            <w:r>
              <w:rPr>
                <w:noProof/>
                <w:webHidden/>
              </w:rPr>
              <w:tab/>
            </w:r>
            <w:r>
              <w:rPr>
                <w:noProof/>
                <w:webHidden/>
              </w:rPr>
              <w:fldChar w:fldCharType="begin"/>
            </w:r>
            <w:r>
              <w:rPr>
                <w:noProof/>
                <w:webHidden/>
              </w:rPr>
              <w:instrText xml:space="preserve"> PAGEREF _Toc420677812 \h </w:instrText>
            </w:r>
            <w:r>
              <w:rPr>
                <w:noProof/>
                <w:webHidden/>
              </w:rPr>
            </w:r>
            <w:r>
              <w:rPr>
                <w:noProof/>
                <w:webHidden/>
              </w:rPr>
              <w:fldChar w:fldCharType="separate"/>
            </w:r>
            <w:r>
              <w:rPr>
                <w:noProof/>
                <w:webHidden/>
              </w:rPr>
              <w:t>16</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13" w:history="1">
            <w:r w:rsidRPr="00FE273F">
              <w:rPr>
                <w:rStyle w:val="Hyperlink"/>
                <w:noProof/>
              </w:rPr>
              <w:t>Vision</w:t>
            </w:r>
            <w:r>
              <w:rPr>
                <w:noProof/>
                <w:webHidden/>
              </w:rPr>
              <w:tab/>
            </w:r>
            <w:r>
              <w:rPr>
                <w:noProof/>
                <w:webHidden/>
              </w:rPr>
              <w:fldChar w:fldCharType="begin"/>
            </w:r>
            <w:r>
              <w:rPr>
                <w:noProof/>
                <w:webHidden/>
              </w:rPr>
              <w:instrText xml:space="preserve"> PAGEREF _Toc420677813 \h </w:instrText>
            </w:r>
            <w:r>
              <w:rPr>
                <w:noProof/>
                <w:webHidden/>
              </w:rPr>
            </w:r>
            <w:r>
              <w:rPr>
                <w:noProof/>
                <w:webHidden/>
              </w:rPr>
              <w:fldChar w:fldCharType="separate"/>
            </w:r>
            <w:r>
              <w:rPr>
                <w:noProof/>
                <w:webHidden/>
              </w:rPr>
              <w:t>16</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14" w:history="1">
            <w:r w:rsidRPr="00FE273F">
              <w:rPr>
                <w:rStyle w:val="Hyperlink"/>
                <w:noProof/>
              </w:rPr>
              <w:t>Path</w:t>
            </w:r>
            <w:r>
              <w:rPr>
                <w:noProof/>
                <w:webHidden/>
              </w:rPr>
              <w:tab/>
            </w:r>
            <w:r>
              <w:rPr>
                <w:noProof/>
                <w:webHidden/>
              </w:rPr>
              <w:fldChar w:fldCharType="begin"/>
            </w:r>
            <w:r>
              <w:rPr>
                <w:noProof/>
                <w:webHidden/>
              </w:rPr>
              <w:instrText xml:space="preserve"> PAGEREF _Toc420677814 \h </w:instrText>
            </w:r>
            <w:r>
              <w:rPr>
                <w:noProof/>
                <w:webHidden/>
              </w:rPr>
            </w:r>
            <w:r>
              <w:rPr>
                <w:noProof/>
                <w:webHidden/>
              </w:rPr>
              <w:fldChar w:fldCharType="separate"/>
            </w:r>
            <w:r>
              <w:rPr>
                <w:noProof/>
                <w:webHidden/>
              </w:rPr>
              <w:t>17</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15" w:history="1">
            <w:r w:rsidRPr="00FE273F">
              <w:rPr>
                <w:rStyle w:val="Hyperlink"/>
                <w:noProof/>
              </w:rPr>
              <w:t>Short term</w:t>
            </w:r>
            <w:r>
              <w:rPr>
                <w:noProof/>
                <w:webHidden/>
              </w:rPr>
              <w:tab/>
            </w:r>
            <w:r>
              <w:rPr>
                <w:noProof/>
                <w:webHidden/>
              </w:rPr>
              <w:fldChar w:fldCharType="begin"/>
            </w:r>
            <w:r>
              <w:rPr>
                <w:noProof/>
                <w:webHidden/>
              </w:rPr>
              <w:instrText xml:space="preserve"> PAGEREF _Toc420677815 \h </w:instrText>
            </w:r>
            <w:r>
              <w:rPr>
                <w:noProof/>
                <w:webHidden/>
              </w:rPr>
            </w:r>
            <w:r>
              <w:rPr>
                <w:noProof/>
                <w:webHidden/>
              </w:rPr>
              <w:fldChar w:fldCharType="separate"/>
            </w:r>
            <w:r>
              <w:rPr>
                <w:noProof/>
                <w:webHidden/>
              </w:rPr>
              <w:t>17</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16" w:history="1">
            <w:r w:rsidRPr="00FE273F">
              <w:rPr>
                <w:rStyle w:val="Hyperlink"/>
                <w:noProof/>
              </w:rPr>
              <w:t>Medium term</w:t>
            </w:r>
            <w:r>
              <w:rPr>
                <w:noProof/>
                <w:webHidden/>
              </w:rPr>
              <w:tab/>
            </w:r>
            <w:r>
              <w:rPr>
                <w:noProof/>
                <w:webHidden/>
              </w:rPr>
              <w:fldChar w:fldCharType="begin"/>
            </w:r>
            <w:r>
              <w:rPr>
                <w:noProof/>
                <w:webHidden/>
              </w:rPr>
              <w:instrText xml:space="preserve"> PAGEREF _Toc420677816 \h </w:instrText>
            </w:r>
            <w:r>
              <w:rPr>
                <w:noProof/>
                <w:webHidden/>
              </w:rPr>
            </w:r>
            <w:r>
              <w:rPr>
                <w:noProof/>
                <w:webHidden/>
              </w:rPr>
              <w:fldChar w:fldCharType="separate"/>
            </w:r>
            <w:r>
              <w:rPr>
                <w:noProof/>
                <w:webHidden/>
              </w:rPr>
              <w:t>17</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17" w:history="1">
            <w:r w:rsidRPr="00FE273F">
              <w:rPr>
                <w:rStyle w:val="Hyperlink"/>
                <w:noProof/>
              </w:rPr>
              <w:t>Long term</w:t>
            </w:r>
            <w:r>
              <w:rPr>
                <w:noProof/>
                <w:webHidden/>
              </w:rPr>
              <w:tab/>
            </w:r>
            <w:r>
              <w:rPr>
                <w:noProof/>
                <w:webHidden/>
              </w:rPr>
              <w:fldChar w:fldCharType="begin"/>
            </w:r>
            <w:r>
              <w:rPr>
                <w:noProof/>
                <w:webHidden/>
              </w:rPr>
              <w:instrText xml:space="preserve"> PAGEREF _Toc420677817 \h </w:instrText>
            </w:r>
            <w:r>
              <w:rPr>
                <w:noProof/>
                <w:webHidden/>
              </w:rPr>
            </w:r>
            <w:r>
              <w:rPr>
                <w:noProof/>
                <w:webHidden/>
              </w:rPr>
              <w:fldChar w:fldCharType="separate"/>
            </w:r>
            <w:r>
              <w:rPr>
                <w:noProof/>
                <w:webHidden/>
              </w:rPr>
              <w:t>17</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18" w:history="1">
            <w:r w:rsidRPr="00FE273F">
              <w:rPr>
                <w:rStyle w:val="Hyperlink"/>
                <w:noProof/>
              </w:rPr>
              <w:t>Short term</w:t>
            </w:r>
            <w:r>
              <w:rPr>
                <w:noProof/>
                <w:webHidden/>
              </w:rPr>
              <w:tab/>
            </w:r>
            <w:r>
              <w:rPr>
                <w:noProof/>
                <w:webHidden/>
              </w:rPr>
              <w:fldChar w:fldCharType="begin"/>
            </w:r>
            <w:r>
              <w:rPr>
                <w:noProof/>
                <w:webHidden/>
              </w:rPr>
              <w:instrText xml:space="preserve"> PAGEREF _Toc420677818 \h </w:instrText>
            </w:r>
            <w:r>
              <w:rPr>
                <w:noProof/>
                <w:webHidden/>
              </w:rPr>
            </w:r>
            <w:r>
              <w:rPr>
                <w:noProof/>
                <w:webHidden/>
              </w:rPr>
              <w:fldChar w:fldCharType="separate"/>
            </w:r>
            <w:r>
              <w:rPr>
                <w:noProof/>
                <w:webHidden/>
              </w:rPr>
              <w:t>17</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19" w:history="1">
            <w:r w:rsidRPr="00FE273F">
              <w:rPr>
                <w:rStyle w:val="Hyperlink"/>
                <w:noProof/>
              </w:rPr>
              <w:t>Medium term</w:t>
            </w:r>
            <w:r>
              <w:rPr>
                <w:noProof/>
                <w:webHidden/>
              </w:rPr>
              <w:tab/>
            </w:r>
            <w:r>
              <w:rPr>
                <w:noProof/>
                <w:webHidden/>
              </w:rPr>
              <w:fldChar w:fldCharType="begin"/>
            </w:r>
            <w:r>
              <w:rPr>
                <w:noProof/>
                <w:webHidden/>
              </w:rPr>
              <w:instrText xml:space="preserve"> PAGEREF _Toc420677819 \h </w:instrText>
            </w:r>
            <w:r>
              <w:rPr>
                <w:noProof/>
                <w:webHidden/>
              </w:rPr>
            </w:r>
            <w:r>
              <w:rPr>
                <w:noProof/>
                <w:webHidden/>
              </w:rPr>
              <w:fldChar w:fldCharType="separate"/>
            </w:r>
            <w:r>
              <w:rPr>
                <w:noProof/>
                <w:webHidden/>
              </w:rPr>
              <w:t>18</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20" w:history="1">
            <w:r w:rsidRPr="00FE273F">
              <w:rPr>
                <w:rStyle w:val="Hyperlink"/>
                <w:noProof/>
              </w:rPr>
              <w:t>Long Term</w:t>
            </w:r>
            <w:r>
              <w:rPr>
                <w:noProof/>
                <w:webHidden/>
              </w:rPr>
              <w:tab/>
            </w:r>
            <w:r>
              <w:rPr>
                <w:noProof/>
                <w:webHidden/>
              </w:rPr>
              <w:fldChar w:fldCharType="begin"/>
            </w:r>
            <w:r>
              <w:rPr>
                <w:noProof/>
                <w:webHidden/>
              </w:rPr>
              <w:instrText xml:space="preserve"> PAGEREF _Toc420677820 \h </w:instrText>
            </w:r>
            <w:r>
              <w:rPr>
                <w:noProof/>
                <w:webHidden/>
              </w:rPr>
            </w:r>
            <w:r>
              <w:rPr>
                <w:noProof/>
                <w:webHidden/>
              </w:rPr>
              <w:fldChar w:fldCharType="separate"/>
            </w:r>
            <w:r>
              <w:rPr>
                <w:noProof/>
                <w:webHidden/>
              </w:rPr>
              <w:t>18</w:t>
            </w:r>
            <w:r>
              <w:rPr>
                <w:noProof/>
                <w:webHidden/>
              </w:rPr>
              <w:fldChar w:fldCharType="end"/>
            </w:r>
          </w:hyperlink>
        </w:p>
        <w:p w:rsidR="00E47C61" w:rsidRDefault="00E47C61">
          <w:pPr>
            <w:pStyle w:val="TOC2"/>
            <w:tabs>
              <w:tab w:val="right" w:leader="dot" w:pos="9016"/>
            </w:tabs>
            <w:rPr>
              <w:rFonts w:eastAsiaTheme="minorEastAsia"/>
              <w:noProof/>
              <w:lang w:eastAsia="en-GB"/>
            </w:rPr>
          </w:pPr>
          <w:hyperlink w:anchor="_Toc420677821" w:history="1">
            <w:r w:rsidRPr="00FE273F">
              <w:rPr>
                <w:rStyle w:val="Hyperlink"/>
                <w:noProof/>
              </w:rPr>
              <w:t>Changes</w:t>
            </w:r>
            <w:r>
              <w:rPr>
                <w:noProof/>
                <w:webHidden/>
              </w:rPr>
              <w:tab/>
            </w:r>
            <w:r>
              <w:rPr>
                <w:noProof/>
                <w:webHidden/>
              </w:rPr>
              <w:fldChar w:fldCharType="begin"/>
            </w:r>
            <w:r>
              <w:rPr>
                <w:noProof/>
                <w:webHidden/>
              </w:rPr>
              <w:instrText xml:space="preserve"> PAGEREF _Toc420677821 \h </w:instrText>
            </w:r>
            <w:r>
              <w:rPr>
                <w:noProof/>
                <w:webHidden/>
              </w:rPr>
            </w:r>
            <w:r>
              <w:rPr>
                <w:noProof/>
                <w:webHidden/>
              </w:rPr>
              <w:fldChar w:fldCharType="separate"/>
            </w:r>
            <w:r>
              <w:rPr>
                <w:noProof/>
                <w:webHidden/>
              </w:rPr>
              <w:t>19</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22" w:history="1">
            <w:r w:rsidRPr="00FE273F">
              <w:rPr>
                <w:rStyle w:val="Hyperlink"/>
                <w:noProof/>
              </w:rPr>
              <w:t>People</w:t>
            </w:r>
            <w:r>
              <w:rPr>
                <w:noProof/>
                <w:webHidden/>
              </w:rPr>
              <w:tab/>
            </w:r>
            <w:r>
              <w:rPr>
                <w:noProof/>
                <w:webHidden/>
              </w:rPr>
              <w:fldChar w:fldCharType="begin"/>
            </w:r>
            <w:r>
              <w:rPr>
                <w:noProof/>
                <w:webHidden/>
              </w:rPr>
              <w:instrText xml:space="preserve"> PAGEREF _Toc420677822 \h </w:instrText>
            </w:r>
            <w:r>
              <w:rPr>
                <w:noProof/>
                <w:webHidden/>
              </w:rPr>
            </w:r>
            <w:r>
              <w:rPr>
                <w:noProof/>
                <w:webHidden/>
              </w:rPr>
              <w:fldChar w:fldCharType="separate"/>
            </w:r>
            <w:r>
              <w:rPr>
                <w:noProof/>
                <w:webHidden/>
              </w:rPr>
              <w:t>19</w:t>
            </w:r>
            <w:r>
              <w:rPr>
                <w:noProof/>
                <w:webHidden/>
              </w:rPr>
              <w:fldChar w:fldCharType="end"/>
            </w:r>
          </w:hyperlink>
        </w:p>
        <w:p w:rsidR="00E47C61" w:rsidRDefault="00E47C61">
          <w:pPr>
            <w:pStyle w:val="TOC3"/>
            <w:tabs>
              <w:tab w:val="right" w:leader="dot" w:pos="9016"/>
            </w:tabs>
            <w:rPr>
              <w:rFonts w:eastAsiaTheme="minorEastAsia"/>
              <w:noProof/>
              <w:lang w:eastAsia="en-GB"/>
            </w:rPr>
          </w:pPr>
          <w:hyperlink w:anchor="_Toc420677823" w:history="1">
            <w:r w:rsidRPr="00FE273F">
              <w:rPr>
                <w:rStyle w:val="Hyperlink"/>
                <w:noProof/>
              </w:rPr>
              <w:t>ITIL Implementation Enhancements</w:t>
            </w:r>
            <w:r>
              <w:rPr>
                <w:noProof/>
                <w:webHidden/>
              </w:rPr>
              <w:tab/>
            </w:r>
            <w:r>
              <w:rPr>
                <w:noProof/>
                <w:webHidden/>
              </w:rPr>
              <w:fldChar w:fldCharType="begin"/>
            </w:r>
            <w:r>
              <w:rPr>
                <w:noProof/>
                <w:webHidden/>
              </w:rPr>
              <w:instrText xml:space="preserve"> PAGEREF _Toc420677823 \h </w:instrText>
            </w:r>
            <w:r>
              <w:rPr>
                <w:noProof/>
                <w:webHidden/>
              </w:rPr>
            </w:r>
            <w:r>
              <w:rPr>
                <w:noProof/>
                <w:webHidden/>
              </w:rPr>
              <w:fldChar w:fldCharType="separate"/>
            </w:r>
            <w:r>
              <w:rPr>
                <w:noProof/>
                <w:webHidden/>
              </w:rPr>
              <w:t>19</w:t>
            </w:r>
            <w:r>
              <w:rPr>
                <w:noProof/>
                <w:webHidden/>
              </w:rPr>
              <w:fldChar w:fldCharType="end"/>
            </w:r>
          </w:hyperlink>
        </w:p>
        <w:p w:rsidR="00800B17" w:rsidRDefault="00800B17">
          <w:r>
            <w:rPr>
              <w:b/>
              <w:bCs/>
              <w:noProof/>
            </w:rPr>
            <w:fldChar w:fldCharType="end"/>
          </w:r>
        </w:p>
      </w:sdtContent>
    </w:sdt>
    <w:p w:rsidR="00800B17" w:rsidRDefault="00800B17">
      <w:pPr>
        <w:rPr>
          <w:rFonts w:ascii="Arial" w:hAnsi="Arial" w:cs="Arial"/>
          <w:sz w:val="20"/>
          <w:szCs w:val="20"/>
        </w:rPr>
      </w:pPr>
      <w:r>
        <w:rPr>
          <w:rFonts w:ascii="Arial" w:hAnsi="Arial" w:cs="Arial"/>
          <w:sz w:val="20"/>
          <w:szCs w:val="20"/>
        </w:rPr>
        <w:br w:type="page"/>
      </w:r>
    </w:p>
    <w:p w:rsidR="00800B17" w:rsidRDefault="00800B17">
      <w:pPr>
        <w:rPr>
          <w:rFonts w:ascii="Arial" w:hAnsi="Arial" w:cs="Arial"/>
          <w:sz w:val="20"/>
          <w:szCs w:val="20"/>
        </w:rPr>
      </w:pPr>
    </w:p>
    <w:p w:rsidR="0082736F" w:rsidRPr="00213381" w:rsidRDefault="0082736F" w:rsidP="00213381">
      <w:pPr>
        <w:jc w:val="center"/>
        <w:rPr>
          <w:rFonts w:ascii="Arial" w:hAnsi="Arial" w:cs="Arial"/>
          <w:sz w:val="20"/>
          <w:szCs w:val="20"/>
        </w:rPr>
      </w:pPr>
    </w:p>
    <w:p w:rsidR="009A0B5E" w:rsidRPr="00213381" w:rsidRDefault="009A0B5E" w:rsidP="009A0B5E">
      <w:pPr>
        <w:rPr>
          <w:rFonts w:ascii="Arial" w:hAnsi="Arial" w:cs="Arial"/>
          <w:sz w:val="20"/>
          <w:szCs w:val="20"/>
        </w:rPr>
      </w:pPr>
    </w:p>
    <w:p w:rsidR="009A0B5E" w:rsidRPr="00213381" w:rsidRDefault="009A0B5E" w:rsidP="00213381">
      <w:pPr>
        <w:pStyle w:val="Heading1"/>
      </w:pPr>
      <w:bookmarkStart w:id="1" w:name="_Toc420677803"/>
      <w:r w:rsidRPr="00213381">
        <w:t>Background</w:t>
      </w:r>
      <w:bookmarkEnd w:id="1"/>
    </w:p>
    <w:p w:rsidR="009A0B5E" w:rsidRPr="00213381" w:rsidRDefault="009A0B5E" w:rsidP="009A0B5E">
      <w:pPr>
        <w:rPr>
          <w:rFonts w:ascii="Arial" w:hAnsi="Arial" w:cs="Arial"/>
          <w:sz w:val="20"/>
          <w:szCs w:val="20"/>
        </w:rPr>
      </w:pPr>
      <w:r w:rsidRPr="00213381">
        <w:rPr>
          <w:rFonts w:ascii="Arial" w:hAnsi="Arial" w:cs="Arial"/>
          <w:sz w:val="20"/>
          <w:szCs w:val="20"/>
        </w:rPr>
        <w:t>IS manage</w:t>
      </w:r>
      <w:r w:rsidR="00465879">
        <w:rPr>
          <w:rFonts w:ascii="Arial" w:hAnsi="Arial" w:cs="Arial"/>
          <w:sz w:val="20"/>
          <w:szCs w:val="20"/>
        </w:rPr>
        <w:t>s</w:t>
      </w:r>
      <w:r w:rsidRPr="00213381">
        <w:rPr>
          <w:rFonts w:ascii="Arial" w:hAnsi="Arial" w:cs="Arial"/>
          <w:sz w:val="20"/>
          <w:szCs w:val="20"/>
        </w:rPr>
        <w:t xml:space="preserve"> a large number of University </w:t>
      </w:r>
      <w:r w:rsidR="00465879">
        <w:rPr>
          <w:rFonts w:ascii="Arial" w:hAnsi="Arial" w:cs="Arial"/>
          <w:sz w:val="20"/>
          <w:szCs w:val="20"/>
        </w:rPr>
        <w:t>High P</w:t>
      </w:r>
      <w:r w:rsidRPr="00213381">
        <w:rPr>
          <w:rFonts w:ascii="Arial" w:hAnsi="Arial" w:cs="Arial"/>
          <w:sz w:val="20"/>
          <w:szCs w:val="20"/>
        </w:rPr>
        <w:t xml:space="preserve">riority services with 24x365 uptime and 99.9% availability expectations. Over the last ten years the number of infrastructure components </w:t>
      </w:r>
      <w:r w:rsidR="00465879">
        <w:rPr>
          <w:rFonts w:ascii="Arial" w:hAnsi="Arial" w:cs="Arial"/>
          <w:sz w:val="20"/>
          <w:szCs w:val="20"/>
        </w:rPr>
        <w:t xml:space="preserve">involved in </w:t>
      </w:r>
      <w:r w:rsidRPr="00213381">
        <w:rPr>
          <w:rFonts w:ascii="Arial" w:hAnsi="Arial" w:cs="Arial"/>
          <w:sz w:val="20"/>
          <w:szCs w:val="20"/>
        </w:rPr>
        <w:t xml:space="preserve">providing these priority services has grown </w:t>
      </w:r>
      <w:r w:rsidR="00465879">
        <w:rPr>
          <w:rFonts w:ascii="Arial" w:hAnsi="Arial" w:cs="Arial"/>
          <w:sz w:val="20"/>
          <w:szCs w:val="20"/>
        </w:rPr>
        <w:t xml:space="preserve">very significantly and </w:t>
      </w:r>
      <w:r w:rsidRPr="00213381">
        <w:rPr>
          <w:rFonts w:ascii="Arial" w:hAnsi="Arial" w:cs="Arial"/>
          <w:sz w:val="20"/>
          <w:szCs w:val="20"/>
        </w:rPr>
        <w:t xml:space="preserve">to a level where manual checks are </w:t>
      </w:r>
      <w:r w:rsidR="00465879">
        <w:rPr>
          <w:rFonts w:ascii="Arial" w:hAnsi="Arial" w:cs="Arial"/>
          <w:sz w:val="20"/>
          <w:szCs w:val="20"/>
        </w:rPr>
        <w:t>no longer feasible.  Additionally</w:t>
      </w:r>
      <w:r w:rsidRPr="00213381">
        <w:rPr>
          <w:rFonts w:ascii="Arial" w:hAnsi="Arial" w:cs="Arial"/>
          <w:sz w:val="20"/>
          <w:szCs w:val="20"/>
        </w:rPr>
        <w:t>, the number</w:t>
      </w:r>
      <w:r w:rsidR="00465879">
        <w:rPr>
          <w:rFonts w:ascii="Arial" w:hAnsi="Arial" w:cs="Arial"/>
          <w:sz w:val="20"/>
          <w:szCs w:val="20"/>
        </w:rPr>
        <w:t>s of lower priority but high value</w:t>
      </w:r>
      <w:r w:rsidRPr="00213381">
        <w:rPr>
          <w:rFonts w:ascii="Arial" w:hAnsi="Arial" w:cs="Arial"/>
          <w:sz w:val="20"/>
          <w:szCs w:val="20"/>
        </w:rPr>
        <w:t xml:space="preserve"> services has grown</w:t>
      </w:r>
      <w:r w:rsidR="00465879">
        <w:rPr>
          <w:rFonts w:ascii="Arial" w:hAnsi="Arial" w:cs="Arial"/>
          <w:sz w:val="20"/>
          <w:szCs w:val="20"/>
        </w:rPr>
        <w:t xml:space="preserve"> at an even greater rate </w:t>
      </w:r>
      <w:r w:rsidRPr="00213381">
        <w:rPr>
          <w:rFonts w:ascii="Arial" w:hAnsi="Arial" w:cs="Arial"/>
          <w:sz w:val="20"/>
          <w:szCs w:val="20"/>
        </w:rPr>
        <w:t>over the same period.</w:t>
      </w:r>
    </w:p>
    <w:p w:rsidR="009A0B5E" w:rsidRPr="00213381" w:rsidRDefault="00465879" w:rsidP="009A0B5E">
      <w:pPr>
        <w:rPr>
          <w:rFonts w:ascii="Arial" w:hAnsi="Arial" w:cs="Arial"/>
          <w:sz w:val="20"/>
          <w:szCs w:val="20"/>
        </w:rPr>
      </w:pPr>
      <w:r>
        <w:rPr>
          <w:rFonts w:ascii="Arial" w:hAnsi="Arial" w:cs="Arial"/>
          <w:sz w:val="20"/>
          <w:szCs w:val="20"/>
        </w:rPr>
        <w:t>A</w:t>
      </w:r>
      <w:r w:rsidR="009A0B5E" w:rsidRPr="00213381">
        <w:rPr>
          <w:rFonts w:ascii="Arial" w:hAnsi="Arial" w:cs="Arial"/>
          <w:sz w:val="20"/>
          <w:szCs w:val="20"/>
        </w:rPr>
        <w:t>utomated monitoring</w:t>
      </w:r>
      <w:r>
        <w:rPr>
          <w:rFonts w:ascii="Arial" w:hAnsi="Arial" w:cs="Arial"/>
          <w:sz w:val="20"/>
          <w:szCs w:val="20"/>
        </w:rPr>
        <w:t>, reporting and alerting of these technological\infrastructural fundamentals and services is key to the delivering of a successful portfolio of business systems to the University. Not having such facilities in place</w:t>
      </w:r>
      <w:r w:rsidR="007206DE">
        <w:rPr>
          <w:rFonts w:ascii="Arial" w:hAnsi="Arial" w:cs="Arial"/>
          <w:sz w:val="20"/>
          <w:szCs w:val="20"/>
        </w:rPr>
        <w:t xml:space="preserve"> not only considerably diminishes our ability to cohesively manage and grow our services and deliver reliable performant services but also</w:t>
      </w:r>
      <w:r w:rsidR="009A0B5E" w:rsidRPr="00213381">
        <w:rPr>
          <w:rFonts w:ascii="Arial" w:hAnsi="Arial" w:cs="Arial"/>
          <w:sz w:val="20"/>
          <w:szCs w:val="20"/>
        </w:rPr>
        <w:t xml:space="preserve"> </w:t>
      </w:r>
      <w:r w:rsidR="007206DE">
        <w:rPr>
          <w:rFonts w:ascii="Arial" w:hAnsi="Arial" w:cs="Arial"/>
          <w:sz w:val="20"/>
          <w:szCs w:val="20"/>
        </w:rPr>
        <w:t xml:space="preserve">distracts key resources and </w:t>
      </w:r>
      <w:r w:rsidR="009A0B5E" w:rsidRPr="00213381">
        <w:rPr>
          <w:rFonts w:ascii="Arial" w:hAnsi="Arial" w:cs="Arial"/>
          <w:sz w:val="20"/>
          <w:szCs w:val="20"/>
        </w:rPr>
        <w:t xml:space="preserve">puts </w:t>
      </w:r>
      <w:r>
        <w:rPr>
          <w:rFonts w:ascii="Arial" w:hAnsi="Arial" w:cs="Arial"/>
          <w:sz w:val="20"/>
          <w:szCs w:val="20"/>
        </w:rPr>
        <w:t xml:space="preserve">considerable </w:t>
      </w:r>
      <w:r w:rsidR="009A0B5E" w:rsidRPr="00213381">
        <w:rPr>
          <w:rFonts w:ascii="Arial" w:hAnsi="Arial" w:cs="Arial"/>
          <w:sz w:val="20"/>
          <w:szCs w:val="20"/>
        </w:rPr>
        <w:t xml:space="preserve">strain on </w:t>
      </w:r>
      <w:r w:rsidR="007206DE">
        <w:rPr>
          <w:rFonts w:ascii="Arial" w:hAnsi="Arial" w:cs="Arial"/>
          <w:sz w:val="20"/>
          <w:szCs w:val="20"/>
        </w:rPr>
        <w:t>these resources as</w:t>
      </w:r>
      <w:r w:rsidR="009A0B5E" w:rsidRPr="00213381">
        <w:rPr>
          <w:rFonts w:ascii="Arial" w:hAnsi="Arial" w:cs="Arial"/>
          <w:sz w:val="20"/>
          <w:szCs w:val="20"/>
        </w:rPr>
        <w:t xml:space="preserve"> manual</w:t>
      </w:r>
      <w:r w:rsidR="007206DE">
        <w:rPr>
          <w:rFonts w:ascii="Arial" w:hAnsi="Arial" w:cs="Arial"/>
          <w:sz w:val="20"/>
          <w:szCs w:val="20"/>
        </w:rPr>
        <w:t xml:space="preserve"> and imperfect monitoring is demanded. T</w:t>
      </w:r>
      <w:r w:rsidR="009A0B5E" w:rsidRPr="00213381">
        <w:rPr>
          <w:rFonts w:ascii="Arial" w:hAnsi="Arial" w:cs="Arial"/>
          <w:sz w:val="20"/>
          <w:szCs w:val="20"/>
        </w:rPr>
        <w:t xml:space="preserve">his in turn </w:t>
      </w:r>
      <w:r w:rsidR="007206DE">
        <w:rPr>
          <w:rFonts w:ascii="Arial" w:hAnsi="Arial" w:cs="Arial"/>
          <w:sz w:val="20"/>
          <w:szCs w:val="20"/>
        </w:rPr>
        <w:t xml:space="preserve">translates into increased </w:t>
      </w:r>
      <w:r w:rsidR="009A0B5E" w:rsidRPr="00213381">
        <w:rPr>
          <w:rFonts w:ascii="Arial" w:hAnsi="Arial" w:cs="Arial"/>
          <w:sz w:val="20"/>
          <w:szCs w:val="20"/>
        </w:rPr>
        <w:t>level</w:t>
      </w:r>
      <w:r w:rsidR="007206DE">
        <w:rPr>
          <w:rFonts w:ascii="Arial" w:hAnsi="Arial" w:cs="Arial"/>
          <w:sz w:val="20"/>
          <w:szCs w:val="20"/>
        </w:rPr>
        <w:t>s</w:t>
      </w:r>
      <w:r w:rsidR="009A0B5E" w:rsidRPr="00213381">
        <w:rPr>
          <w:rFonts w:ascii="Arial" w:hAnsi="Arial" w:cs="Arial"/>
          <w:sz w:val="20"/>
          <w:szCs w:val="20"/>
        </w:rPr>
        <w:t xml:space="preserve"> of risk to services. </w:t>
      </w:r>
      <w:r>
        <w:rPr>
          <w:rFonts w:ascii="Arial" w:hAnsi="Arial" w:cs="Arial"/>
          <w:sz w:val="20"/>
          <w:szCs w:val="20"/>
        </w:rPr>
        <w:t>Furthermore</w:t>
      </w:r>
      <w:r w:rsidR="007206DE">
        <w:rPr>
          <w:rFonts w:ascii="Arial" w:hAnsi="Arial" w:cs="Arial"/>
          <w:sz w:val="20"/>
          <w:szCs w:val="20"/>
        </w:rPr>
        <w:t>,</w:t>
      </w:r>
      <w:r>
        <w:rPr>
          <w:rFonts w:ascii="Arial" w:hAnsi="Arial" w:cs="Arial"/>
          <w:sz w:val="20"/>
          <w:szCs w:val="20"/>
        </w:rPr>
        <w:t xml:space="preserve"> this persistent and increasing workload prevents resources from progressing with other work that might be of more benefit to the organisation.</w:t>
      </w:r>
      <w:r w:rsidR="009A0B5E" w:rsidRPr="00213381">
        <w:rPr>
          <w:rFonts w:ascii="Arial" w:hAnsi="Arial" w:cs="Arial"/>
          <w:sz w:val="20"/>
          <w:szCs w:val="20"/>
        </w:rPr>
        <w:t xml:space="preserve"> </w:t>
      </w:r>
    </w:p>
    <w:p w:rsidR="00B02285" w:rsidRDefault="007206DE" w:rsidP="009A0B5E">
      <w:pPr>
        <w:rPr>
          <w:rFonts w:ascii="Arial" w:hAnsi="Arial" w:cs="Arial"/>
          <w:sz w:val="20"/>
          <w:szCs w:val="20"/>
        </w:rPr>
      </w:pPr>
      <w:r>
        <w:rPr>
          <w:rFonts w:ascii="Arial" w:hAnsi="Arial" w:cs="Arial"/>
          <w:sz w:val="20"/>
          <w:szCs w:val="20"/>
        </w:rPr>
        <w:t xml:space="preserve">Recognising this need, </w:t>
      </w:r>
      <w:r w:rsidR="00CF05D4">
        <w:rPr>
          <w:rFonts w:ascii="Arial" w:hAnsi="Arial" w:cs="Arial"/>
          <w:sz w:val="20"/>
          <w:szCs w:val="20"/>
        </w:rPr>
        <w:t xml:space="preserve">IS undertook </w:t>
      </w:r>
      <w:r w:rsidR="007A596F">
        <w:rPr>
          <w:rFonts w:ascii="Arial" w:hAnsi="Arial" w:cs="Arial"/>
          <w:sz w:val="20"/>
          <w:szCs w:val="20"/>
        </w:rPr>
        <w:t xml:space="preserve">a </w:t>
      </w:r>
      <w:r w:rsidR="0069084E" w:rsidRPr="00213381">
        <w:rPr>
          <w:rFonts w:ascii="Arial" w:hAnsi="Arial" w:cs="Arial"/>
          <w:sz w:val="20"/>
          <w:szCs w:val="20"/>
        </w:rPr>
        <w:t>journey</w:t>
      </w:r>
      <w:r w:rsidR="007A596F">
        <w:rPr>
          <w:rFonts w:ascii="Arial" w:hAnsi="Arial" w:cs="Arial"/>
          <w:sz w:val="20"/>
          <w:szCs w:val="20"/>
        </w:rPr>
        <w:t xml:space="preserve"> to </w:t>
      </w:r>
      <w:r>
        <w:rPr>
          <w:rFonts w:ascii="Arial" w:hAnsi="Arial" w:cs="Arial"/>
          <w:sz w:val="20"/>
          <w:szCs w:val="20"/>
        </w:rPr>
        <w:t xml:space="preserve">investigate how to </w:t>
      </w:r>
      <w:r w:rsidR="007A596F">
        <w:rPr>
          <w:rFonts w:ascii="Arial" w:hAnsi="Arial" w:cs="Arial"/>
          <w:sz w:val="20"/>
          <w:szCs w:val="20"/>
        </w:rPr>
        <w:t>improve o</w:t>
      </w:r>
      <w:r>
        <w:rPr>
          <w:rFonts w:ascii="Arial" w:hAnsi="Arial" w:cs="Arial"/>
          <w:sz w:val="20"/>
          <w:szCs w:val="20"/>
        </w:rPr>
        <w:t>u</w:t>
      </w:r>
      <w:r w:rsidR="007A596F">
        <w:rPr>
          <w:rFonts w:ascii="Arial" w:hAnsi="Arial" w:cs="Arial"/>
          <w:sz w:val="20"/>
          <w:szCs w:val="20"/>
        </w:rPr>
        <w:t>r environment monitoring</w:t>
      </w:r>
      <w:r w:rsidR="0069084E" w:rsidRPr="00213381">
        <w:rPr>
          <w:rFonts w:ascii="Arial" w:hAnsi="Arial" w:cs="Arial"/>
          <w:sz w:val="20"/>
          <w:szCs w:val="20"/>
        </w:rPr>
        <w:t xml:space="preserve"> </w:t>
      </w:r>
      <w:r>
        <w:rPr>
          <w:rFonts w:ascii="Arial" w:hAnsi="Arial" w:cs="Arial"/>
          <w:sz w:val="20"/>
          <w:szCs w:val="20"/>
        </w:rPr>
        <w:t xml:space="preserve">and reporting </w:t>
      </w:r>
      <w:r w:rsidR="00CF05D4">
        <w:rPr>
          <w:rFonts w:ascii="Arial" w:hAnsi="Arial" w:cs="Arial"/>
          <w:sz w:val="20"/>
          <w:szCs w:val="20"/>
        </w:rPr>
        <w:t xml:space="preserve">which was </w:t>
      </w:r>
      <w:r w:rsidR="0069084E" w:rsidRPr="00213381">
        <w:rPr>
          <w:rFonts w:ascii="Arial" w:hAnsi="Arial" w:cs="Arial"/>
          <w:sz w:val="20"/>
          <w:szCs w:val="20"/>
        </w:rPr>
        <w:t>started in 2013</w:t>
      </w:r>
      <w:r>
        <w:rPr>
          <w:rFonts w:ascii="Arial" w:hAnsi="Arial" w:cs="Arial"/>
          <w:sz w:val="20"/>
          <w:szCs w:val="20"/>
        </w:rPr>
        <w:t xml:space="preserve"> </w:t>
      </w:r>
      <w:r w:rsidR="00CF05D4">
        <w:rPr>
          <w:rFonts w:ascii="Arial" w:hAnsi="Arial" w:cs="Arial"/>
          <w:sz w:val="20"/>
          <w:szCs w:val="20"/>
        </w:rPr>
        <w:t xml:space="preserve">and </w:t>
      </w:r>
      <w:r>
        <w:rPr>
          <w:rFonts w:ascii="Arial" w:hAnsi="Arial" w:cs="Arial"/>
          <w:sz w:val="20"/>
          <w:szCs w:val="20"/>
        </w:rPr>
        <w:t>which</w:t>
      </w:r>
      <w:r w:rsidR="007A596F">
        <w:rPr>
          <w:rFonts w:ascii="Arial" w:hAnsi="Arial" w:cs="Arial"/>
          <w:sz w:val="20"/>
          <w:szCs w:val="20"/>
        </w:rPr>
        <w:t xml:space="preserve"> was</w:t>
      </w:r>
      <w:r w:rsidR="00E40DEA">
        <w:rPr>
          <w:rFonts w:ascii="Arial" w:hAnsi="Arial" w:cs="Arial"/>
          <w:sz w:val="20"/>
          <w:szCs w:val="20"/>
        </w:rPr>
        <w:t xml:space="preserve"> </w:t>
      </w:r>
      <w:r w:rsidR="0069084E" w:rsidRPr="00213381">
        <w:rPr>
          <w:rFonts w:ascii="Arial" w:hAnsi="Arial" w:cs="Arial"/>
          <w:sz w:val="20"/>
          <w:szCs w:val="20"/>
        </w:rPr>
        <w:t xml:space="preserve">led by a highly technical team. </w:t>
      </w:r>
      <w:r w:rsidR="00CF05D4">
        <w:rPr>
          <w:rFonts w:ascii="Arial" w:hAnsi="Arial" w:cs="Arial"/>
          <w:sz w:val="20"/>
          <w:szCs w:val="20"/>
        </w:rPr>
        <w:t xml:space="preserve">The </w:t>
      </w:r>
      <w:r>
        <w:rPr>
          <w:rFonts w:ascii="Arial" w:hAnsi="Arial" w:cs="Arial"/>
          <w:sz w:val="20"/>
          <w:szCs w:val="20"/>
        </w:rPr>
        <w:t xml:space="preserve">group </w:t>
      </w:r>
      <w:r w:rsidR="00CF05D4">
        <w:rPr>
          <w:rFonts w:ascii="Arial" w:hAnsi="Arial" w:cs="Arial"/>
          <w:sz w:val="20"/>
          <w:szCs w:val="20"/>
        </w:rPr>
        <w:t>initially focussed</w:t>
      </w:r>
      <w:r>
        <w:rPr>
          <w:rFonts w:ascii="Arial" w:hAnsi="Arial" w:cs="Arial"/>
          <w:sz w:val="20"/>
          <w:szCs w:val="20"/>
        </w:rPr>
        <w:t xml:space="preserve"> </w:t>
      </w:r>
      <w:r w:rsidR="0069084E" w:rsidRPr="00213381">
        <w:rPr>
          <w:rFonts w:ascii="Arial" w:hAnsi="Arial" w:cs="Arial"/>
          <w:sz w:val="20"/>
          <w:szCs w:val="20"/>
        </w:rPr>
        <w:t xml:space="preserve">on tools and what </w:t>
      </w:r>
      <w:r>
        <w:rPr>
          <w:rFonts w:ascii="Arial" w:hAnsi="Arial" w:cs="Arial"/>
          <w:sz w:val="20"/>
          <w:szCs w:val="20"/>
        </w:rPr>
        <w:t xml:space="preserve">benefits </w:t>
      </w:r>
      <w:r w:rsidR="0069084E" w:rsidRPr="00213381">
        <w:rPr>
          <w:rFonts w:ascii="Arial" w:hAnsi="Arial" w:cs="Arial"/>
          <w:sz w:val="20"/>
          <w:szCs w:val="20"/>
        </w:rPr>
        <w:t xml:space="preserve">they might provide for us across the various areas of the organisation. </w:t>
      </w:r>
      <w:r>
        <w:rPr>
          <w:rFonts w:ascii="Arial" w:hAnsi="Arial" w:cs="Arial"/>
          <w:sz w:val="20"/>
          <w:szCs w:val="20"/>
        </w:rPr>
        <w:br/>
        <w:t>The team</w:t>
      </w:r>
      <w:r w:rsidR="0069084E" w:rsidRPr="00213381">
        <w:rPr>
          <w:rFonts w:ascii="Arial" w:hAnsi="Arial" w:cs="Arial"/>
          <w:sz w:val="20"/>
          <w:szCs w:val="20"/>
        </w:rPr>
        <w:t xml:space="preserve"> identifi</w:t>
      </w:r>
      <w:r>
        <w:rPr>
          <w:rFonts w:ascii="Arial" w:hAnsi="Arial" w:cs="Arial"/>
          <w:sz w:val="20"/>
          <w:szCs w:val="20"/>
        </w:rPr>
        <w:t>ed that while we have some very effective</w:t>
      </w:r>
      <w:r w:rsidR="0069084E" w:rsidRPr="00213381">
        <w:rPr>
          <w:rFonts w:ascii="Arial" w:hAnsi="Arial" w:cs="Arial"/>
          <w:sz w:val="20"/>
          <w:szCs w:val="20"/>
        </w:rPr>
        <w:t xml:space="preserve"> products </w:t>
      </w:r>
      <w:r w:rsidR="00CF05D4">
        <w:rPr>
          <w:rFonts w:ascii="Arial" w:hAnsi="Arial" w:cs="Arial"/>
          <w:sz w:val="20"/>
          <w:szCs w:val="20"/>
        </w:rPr>
        <w:t xml:space="preserve">and tools in place </w:t>
      </w:r>
      <w:r w:rsidR="0069084E" w:rsidRPr="00213381">
        <w:rPr>
          <w:rFonts w:ascii="Arial" w:hAnsi="Arial" w:cs="Arial"/>
          <w:sz w:val="20"/>
          <w:szCs w:val="20"/>
        </w:rPr>
        <w:t>already</w:t>
      </w:r>
      <w:r w:rsidR="00CF05D4">
        <w:rPr>
          <w:rFonts w:ascii="Arial" w:hAnsi="Arial" w:cs="Arial"/>
          <w:sz w:val="20"/>
          <w:szCs w:val="20"/>
        </w:rPr>
        <w:t>, these tools are chiefly being used by</w:t>
      </w:r>
      <w:r w:rsidR="0069084E" w:rsidRPr="00213381">
        <w:rPr>
          <w:rFonts w:ascii="Arial" w:hAnsi="Arial" w:cs="Arial"/>
          <w:sz w:val="20"/>
          <w:szCs w:val="20"/>
        </w:rPr>
        <w:t xml:space="preserve"> us </w:t>
      </w:r>
      <w:r w:rsidR="00CF05D4">
        <w:rPr>
          <w:rFonts w:ascii="Arial" w:hAnsi="Arial" w:cs="Arial"/>
          <w:sz w:val="20"/>
          <w:szCs w:val="20"/>
        </w:rPr>
        <w:t xml:space="preserve">be smaller groups and </w:t>
      </w:r>
      <w:r w:rsidR="0069084E" w:rsidRPr="00213381">
        <w:rPr>
          <w:rFonts w:ascii="Arial" w:hAnsi="Arial" w:cs="Arial"/>
          <w:sz w:val="20"/>
          <w:szCs w:val="20"/>
        </w:rPr>
        <w:t>at a low level</w:t>
      </w:r>
      <w:r w:rsidR="00CF05D4">
        <w:rPr>
          <w:rFonts w:ascii="Arial" w:hAnsi="Arial" w:cs="Arial"/>
          <w:sz w:val="20"/>
          <w:szCs w:val="20"/>
        </w:rPr>
        <w:t>. W</w:t>
      </w:r>
      <w:r w:rsidR="0069084E" w:rsidRPr="00213381">
        <w:rPr>
          <w:rFonts w:ascii="Arial" w:hAnsi="Arial" w:cs="Arial"/>
          <w:sz w:val="20"/>
          <w:szCs w:val="20"/>
        </w:rPr>
        <w:t xml:space="preserve">e </w:t>
      </w:r>
      <w:r>
        <w:rPr>
          <w:rFonts w:ascii="Arial" w:hAnsi="Arial" w:cs="Arial"/>
          <w:sz w:val="20"/>
          <w:szCs w:val="20"/>
        </w:rPr>
        <w:t xml:space="preserve">generally </w:t>
      </w:r>
      <w:r w:rsidR="0069084E" w:rsidRPr="00213381">
        <w:rPr>
          <w:rFonts w:ascii="Arial" w:hAnsi="Arial" w:cs="Arial"/>
          <w:sz w:val="20"/>
          <w:szCs w:val="20"/>
        </w:rPr>
        <w:t xml:space="preserve">struggle to provide a </w:t>
      </w:r>
      <w:r w:rsidR="00CF05D4">
        <w:rPr>
          <w:rFonts w:ascii="Arial" w:hAnsi="Arial" w:cs="Arial"/>
          <w:sz w:val="20"/>
          <w:szCs w:val="20"/>
        </w:rPr>
        <w:t xml:space="preserve">coherent and agreed </w:t>
      </w:r>
      <w:r w:rsidR="0069084E" w:rsidRPr="00213381">
        <w:rPr>
          <w:rFonts w:ascii="Arial" w:hAnsi="Arial" w:cs="Arial"/>
          <w:sz w:val="20"/>
          <w:szCs w:val="20"/>
        </w:rPr>
        <w:t xml:space="preserve">service level </w:t>
      </w:r>
      <w:r w:rsidR="00CF05D4">
        <w:rPr>
          <w:rFonts w:ascii="Arial" w:hAnsi="Arial" w:cs="Arial"/>
          <w:sz w:val="20"/>
          <w:szCs w:val="20"/>
        </w:rPr>
        <w:t xml:space="preserve">or holistic </w:t>
      </w:r>
      <w:r w:rsidR="0069084E" w:rsidRPr="00213381">
        <w:rPr>
          <w:rFonts w:ascii="Arial" w:hAnsi="Arial" w:cs="Arial"/>
          <w:sz w:val="20"/>
          <w:szCs w:val="20"/>
        </w:rPr>
        <w:t xml:space="preserve">view </w:t>
      </w:r>
      <w:r w:rsidR="00CF05D4">
        <w:rPr>
          <w:rFonts w:ascii="Arial" w:hAnsi="Arial" w:cs="Arial"/>
          <w:sz w:val="20"/>
          <w:szCs w:val="20"/>
        </w:rPr>
        <w:t xml:space="preserve">which can be understood by many different audiences (service owners, technical, end users </w:t>
      </w:r>
      <w:proofErr w:type="spellStart"/>
      <w:r w:rsidR="00CF05D4">
        <w:rPr>
          <w:rFonts w:ascii="Arial" w:hAnsi="Arial" w:cs="Arial"/>
          <w:sz w:val="20"/>
          <w:szCs w:val="20"/>
        </w:rPr>
        <w:t>etc</w:t>
      </w:r>
      <w:proofErr w:type="spellEnd"/>
      <w:r w:rsidR="00CF05D4">
        <w:rPr>
          <w:rFonts w:ascii="Arial" w:hAnsi="Arial" w:cs="Arial"/>
          <w:sz w:val="20"/>
          <w:szCs w:val="20"/>
        </w:rPr>
        <w:t xml:space="preserve">) and </w:t>
      </w:r>
      <w:r w:rsidR="0069084E" w:rsidRPr="00213381">
        <w:rPr>
          <w:rFonts w:ascii="Arial" w:hAnsi="Arial" w:cs="Arial"/>
          <w:sz w:val="20"/>
          <w:szCs w:val="20"/>
        </w:rPr>
        <w:t xml:space="preserve">that accurately represents the </w:t>
      </w:r>
      <w:r>
        <w:rPr>
          <w:rFonts w:ascii="Arial" w:hAnsi="Arial" w:cs="Arial"/>
          <w:sz w:val="20"/>
          <w:szCs w:val="20"/>
        </w:rPr>
        <w:t>understood</w:t>
      </w:r>
      <w:r w:rsidR="0069084E" w:rsidRPr="00213381">
        <w:rPr>
          <w:rFonts w:ascii="Arial" w:hAnsi="Arial" w:cs="Arial"/>
          <w:sz w:val="20"/>
          <w:szCs w:val="20"/>
        </w:rPr>
        <w:t xml:space="preserve"> status of our </w:t>
      </w:r>
      <w:r>
        <w:rPr>
          <w:rFonts w:ascii="Arial" w:hAnsi="Arial" w:cs="Arial"/>
          <w:sz w:val="20"/>
          <w:szCs w:val="20"/>
        </w:rPr>
        <w:t xml:space="preserve">services and </w:t>
      </w:r>
      <w:r w:rsidR="0069084E" w:rsidRPr="00213381">
        <w:rPr>
          <w:rFonts w:ascii="Arial" w:hAnsi="Arial" w:cs="Arial"/>
          <w:sz w:val="20"/>
          <w:szCs w:val="20"/>
        </w:rPr>
        <w:t>environment</w:t>
      </w:r>
      <w:r w:rsidR="00CF05D4">
        <w:rPr>
          <w:rFonts w:ascii="Arial" w:hAnsi="Arial" w:cs="Arial"/>
          <w:sz w:val="20"/>
          <w:szCs w:val="20"/>
        </w:rPr>
        <w:t>s</w:t>
      </w:r>
      <w:r w:rsidR="0069084E" w:rsidRPr="00213381">
        <w:rPr>
          <w:rFonts w:ascii="Arial" w:hAnsi="Arial" w:cs="Arial"/>
          <w:sz w:val="20"/>
          <w:szCs w:val="20"/>
        </w:rPr>
        <w:t xml:space="preserve">. </w:t>
      </w:r>
      <w:r w:rsidR="0069084E">
        <w:rPr>
          <w:rFonts w:ascii="Arial" w:hAnsi="Arial" w:cs="Arial"/>
          <w:sz w:val="20"/>
          <w:szCs w:val="20"/>
        </w:rPr>
        <w:br/>
      </w:r>
      <w:r w:rsidR="0069084E">
        <w:rPr>
          <w:rFonts w:ascii="Arial" w:hAnsi="Arial" w:cs="Arial"/>
          <w:sz w:val="20"/>
          <w:szCs w:val="20"/>
        </w:rPr>
        <w:br/>
      </w:r>
      <w:r w:rsidR="00CF05D4">
        <w:rPr>
          <w:rFonts w:ascii="Arial" w:hAnsi="Arial" w:cs="Arial"/>
          <w:sz w:val="20"/>
          <w:szCs w:val="20"/>
        </w:rPr>
        <w:t>To address this the inf107 project was undertaken and within this project a</w:t>
      </w:r>
      <w:r w:rsidR="009A0B5E" w:rsidRPr="00213381">
        <w:rPr>
          <w:rFonts w:ascii="Arial" w:hAnsi="Arial" w:cs="Arial"/>
          <w:sz w:val="20"/>
          <w:szCs w:val="20"/>
        </w:rPr>
        <w:t xml:space="preserve"> </w:t>
      </w:r>
      <w:r w:rsidR="00CF05D4">
        <w:rPr>
          <w:rFonts w:ascii="Arial" w:hAnsi="Arial" w:cs="Arial"/>
          <w:sz w:val="20"/>
          <w:szCs w:val="20"/>
        </w:rPr>
        <w:t xml:space="preserve">technical </w:t>
      </w:r>
      <w:r w:rsidR="009A0B5E" w:rsidRPr="00213381">
        <w:rPr>
          <w:rFonts w:ascii="Arial" w:hAnsi="Arial" w:cs="Arial"/>
          <w:sz w:val="20"/>
          <w:szCs w:val="20"/>
        </w:rPr>
        <w:t xml:space="preserve">panel </w:t>
      </w:r>
      <w:r w:rsidR="007A596F">
        <w:rPr>
          <w:rFonts w:ascii="Arial" w:hAnsi="Arial" w:cs="Arial"/>
          <w:sz w:val="20"/>
          <w:szCs w:val="20"/>
        </w:rPr>
        <w:t>was</w:t>
      </w:r>
      <w:r w:rsidR="009A0B5E" w:rsidRPr="00213381">
        <w:rPr>
          <w:rFonts w:ascii="Arial" w:hAnsi="Arial" w:cs="Arial"/>
          <w:sz w:val="20"/>
          <w:szCs w:val="20"/>
        </w:rPr>
        <w:t xml:space="preserve"> </w:t>
      </w:r>
      <w:r w:rsidR="00CF05D4">
        <w:rPr>
          <w:rFonts w:ascii="Arial" w:hAnsi="Arial" w:cs="Arial"/>
          <w:sz w:val="20"/>
          <w:szCs w:val="20"/>
        </w:rPr>
        <w:t>formed.</w:t>
      </w:r>
      <w:r w:rsidR="007A596F">
        <w:rPr>
          <w:rFonts w:ascii="Arial" w:hAnsi="Arial" w:cs="Arial"/>
          <w:sz w:val="20"/>
          <w:szCs w:val="20"/>
        </w:rPr>
        <w:t xml:space="preserve"> </w:t>
      </w:r>
      <w:r w:rsidR="00CF05D4">
        <w:rPr>
          <w:rFonts w:ascii="Arial" w:hAnsi="Arial" w:cs="Arial"/>
          <w:sz w:val="20"/>
          <w:szCs w:val="20"/>
        </w:rPr>
        <w:t xml:space="preserve">This panel was asked </w:t>
      </w:r>
      <w:r w:rsidR="009A0B5E" w:rsidRPr="00213381">
        <w:rPr>
          <w:rFonts w:ascii="Arial" w:hAnsi="Arial" w:cs="Arial"/>
          <w:sz w:val="20"/>
          <w:szCs w:val="20"/>
        </w:rPr>
        <w:t>to perform an options appraisal on monitoring solutions and to deliver recommendations of how monitoring across IS should be taken forward.</w:t>
      </w:r>
    </w:p>
    <w:p w:rsidR="0082736F" w:rsidRDefault="0082736F" w:rsidP="009A0B5E">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82736F" w:rsidTr="0082736F">
        <w:tc>
          <w:tcPr>
            <w:tcW w:w="4508" w:type="dxa"/>
          </w:tcPr>
          <w:p w:rsidR="0082736F" w:rsidRDefault="0082736F" w:rsidP="009A0B5E">
            <w:pPr>
              <w:rPr>
                <w:rFonts w:ascii="Arial" w:hAnsi="Arial" w:cs="Arial"/>
                <w:sz w:val="20"/>
                <w:szCs w:val="20"/>
              </w:rPr>
            </w:pPr>
            <w:r w:rsidRPr="00213381">
              <w:rPr>
                <w:rFonts w:ascii="Arial" w:hAnsi="Arial" w:cs="Arial"/>
                <w:sz w:val="20"/>
                <w:szCs w:val="20"/>
              </w:rPr>
              <w:t>Alan Boyd</w:t>
            </w:r>
          </w:p>
        </w:tc>
        <w:tc>
          <w:tcPr>
            <w:tcW w:w="4508" w:type="dxa"/>
          </w:tcPr>
          <w:p w:rsidR="0082736F" w:rsidRDefault="0082736F" w:rsidP="009A0B5E">
            <w:pPr>
              <w:rPr>
                <w:rFonts w:ascii="Arial" w:hAnsi="Arial" w:cs="Arial"/>
                <w:sz w:val="20"/>
                <w:szCs w:val="20"/>
              </w:rPr>
            </w:pPr>
            <w:r w:rsidRPr="00213381">
              <w:rPr>
                <w:rFonts w:ascii="Arial" w:hAnsi="Arial" w:cs="Arial"/>
                <w:sz w:val="20"/>
                <w:szCs w:val="20"/>
              </w:rPr>
              <w:t>ITI Networks</w:t>
            </w:r>
          </w:p>
        </w:tc>
      </w:tr>
      <w:tr w:rsidR="0082736F" w:rsidTr="0082736F">
        <w:tc>
          <w:tcPr>
            <w:tcW w:w="4508" w:type="dxa"/>
          </w:tcPr>
          <w:p w:rsidR="0082736F" w:rsidRDefault="0082736F" w:rsidP="009A0B5E">
            <w:pPr>
              <w:rPr>
                <w:rFonts w:ascii="Arial" w:hAnsi="Arial" w:cs="Arial"/>
                <w:sz w:val="20"/>
                <w:szCs w:val="20"/>
              </w:rPr>
            </w:pPr>
            <w:r>
              <w:rPr>
                <w:rFonts w:ascii="Arial" w:hAnsi="Arial" w:cs="Arial"/>
                <w:sz w:val="20"/>
                <w:szCs w:val="20"/>
              </w:rPr>
              <w:t>Martin Campbell</w:t>
            </w:r>
          </w:p>
        </w:tc>
        <w:tc>
          <w:tcPr>
            <w:tcW w:w="4508" w:type="dxa"/>
          </w:tcPr>
          <w:p w:rsidR="0082736F" w:rsidRDefault="0082736F" w:rsidP="007A596F">
            <w:pPr>
              <w:rPr>
                <w:rFonts w:ascii="Arial" w:hAnsi="Arial" w:cs="Arial"/>
                <w:sz w:val="20"/>
                <w:szCs w:val="20"/>
              </w:rPr>
            </w:pPr>
            <w:r w:rsidRPr="00213381">
              <w:rPr>
                <w:rFonts w:ascii="Arial" w:hAnsi="Arial" w:cs="Arial"/>
                <w:sz w:val="20"/>
                <w:szCs w:val="20"/>
              </w:rPr>
              <w:t>ITI Unix</w:t>
            </w:r>
            <w:r w:rsidR="007A596F">
              <w:rPr>
                <w:rFonts w:ascii="Arial" w:hAnsi="Arial" w:cs="Arial"/>
                <w:sz w:val="20"/>
                <w:szCs w:val="20"/>
              </w:rPr>
              <w:t>,</w:t>
            </w:r>
            <w:r w:rsidR="007A596F" w:rsidRPr="00213381">
              <w:rPr>
                <w:rFonts w:ascii="Arial" w:hAnsi="Arial" w:cs="Arial"/>
                <w:sz w:val="20"/>
                <w:szCs w:val="20"/>
              </w:rPr>
              <w:t xml:space="preserve"> Senior Computing Officer. IS </w:t>
            </w:r>
            <w:r w:rsidR="007A596F">
              <w:rPr>
                <w:rFonts w:ascii="Arial" w:hAnsi="Arial" w:cs="Arial"/>
                <w:sz w:val="20"/>
                <w:szCs w:val="20"/>
              </w:rPr>
              <w:t>Unix</w:t>
            </w:r>
            <w:r w:rsidR="007A596F" w:rsidRPr="00213381">
              <w:rPr>
                <w:rFonts w:ascii="Arial" w:hAnsi="Arial" w:cs="Arial"/>
                <w:sz w:val="20"/>
                <w:szCs w:val="20"/>
              </w:rPr>
              <w:t xml:space="preserve"> Section</w:t>
            </w:r>
            <w:r w:rsidRPr="00213381">
              <w:rPr>
                <w:rFonts w:ascii="Arial" w:hAnsi="Arial" w:cs="Arial"/>
                <w:sz w:val="20"/>
                <w:szCs w:val="20"/>
              </w:rPr>
              <w:tab/>
              <w:t xml:space="preserve"> </w:t>
            </w:r>
          </w:p>
        </w:tc>
      </w:tr>
      <w:tr w:rsidR="0082736F" w:rsidTr="0082736F">
        <w:tc>
          <w:tcPr>
            <w:tcW w:w="4508" w:type="dxa"/>
          </w:tcPr>
          <w:p w:rsidR="0082736F" w:rsidRDefault="0082736F" w:rsidP="009A0B5E">
            <w:pPr>
              <w:rPr>
                <w:rFonts w:ascii="Arial" w:hAnsi="Arial" w:cs="Arial"/>
                <w:sz w:val="20"/>
                <w:szCs w:val="20"/>
              </w:rPr>
            </w:pPr>
            <w:r w:rsidRPr="00213381">
              <w:rPr>
                <w:rFonts w:ascii="Arial" w:hAnsi="Arial" w:cs="Arial"/>
                <w:sz w:val="20"/>
                <w:szCs w:val="20"/>
              </w:rPr>
              <w:t xml:space="preserve">Barry </w:t>
            </w:r>
            <w:proofErr w:type="spellStart"/>
            <w:r w:rsidRPr="00213381">
              <w:rPr>
                <w:rFonts w:ascii="Arial" w:hAnsi="Arial" w:cs="Arial"/>
                <w:sz w:val="20"/>
                <w:szCs w:val="20"/>
              </w:rPr>
              <w:t>Tait</w:t>
            </w:r>
            <w:proofErr w:type="spellEnd"/>
          </w:p>
        </w:tc>
        <w:tc>
          <w:tcPr>
            <w:tcW w:w="4508" w:type="dxa"/>
          </w:tcPr>
          <w:p w:rsidR="0082736F" w:rsidRDefault="007A596F" w:rsidP="007A596F">
            <w:pPr>
              <w:rPr>
                <w:rFonts w:ascii="Arial" w:hAnsi="Arial" w:cs="Arial"/>
                <w:sz w:val="20"/>
                <w:szCs w:val="20"/>
              </w:rPr>
            </w:pPr>
            <w:r w:rsidRPr="00213381">
              <w:rPr>
                <w:rFonts w:ascii="Arial" w:hAnsi="Arial" w:cs="Arial"/>
                <w:sz w:val="20"/>
                <w:szCs w:val="20"/>
              </w:rPr>
              <w:t>ITI Unix</w:t>
            </w:r>
            <w:r>
              <w:rPr>
                <w:rFonts w:ascii="Arial" w:hAnsi="Arial" w:cs="Arial"/>
                <w:sz w:val="20"/>
                <w:szCs w:val="20"/>
              </w:rPr>
              <w:t>,</w:t>
            </w:r>
            <w:r w:rsidRPr="00213381">
              <w:rPr>
                <w:rFonts w:ascii="Arial" w:hAnsi="Arial" w:cs="Arial"/>
                <w:sz w:val="20"/>
                <w:szCs w:val="20"/>
              </w:rPr>
              <w:t xml:space="preserve"> Senior Computing Officer. . IS </w:t>
            </w:r>
            <w:r>
              <w:rPr>
                <w:rFonts w:ascii="Arial" w:hAnsi="Arial" w:cs="Arial"/>
                <w:sz w:val="20"/>
                <w:szCs w:val="20"/>
              </w:rPr>
              <w:t>Unix</w:t>
            </w:r>
            <w:r w:rsidRPr="00213381">
              <w:rPr>
                <w:rFonts w:ascii="Arial" w:hAnsi="Arial" w:cs="Arial"/>
                <w:sz w:val="20"/>
                <w:szCs w:val="20"/>
              </w:rPr>
              <w:t xml:space="preserve"> Section</w:t>
            </w:r>
            <w:r w:rsidRPr="00213381">
              <w:rPr>
                <w:rFonts w:ascii="Arial" w:hAnsi="Arial" w:cs="Arial"/>
                <w:sz w:val="20"/>
                <w:szCs w:val="20"/>
              </w:rPr>
              <w:tab/>
              <w:t xml:space="preserve"> </w:t>
            </w:r>
          </w:p>
        </w:tc>
      </w:tr>
      <w:tr w:rsidR="0082736F" w:rsidTr="0082736F">
        <w:tc>
          <w:tcPr>
            <w:tcW w:w="4508" w:type="dxa"/>
          </w:tcPr>
          <w:p w:rsidR="0082736F" w:rsidRPr="00213381" w:rsidRDefault="0082736F" w:rsidP="0082736F">
            <w:pPr>
              <w:rPr>
                <w:rFonts w:ascii="Arial" w:hAnsi="Arial" w:cs="Arial"/>
                <w:sz w:val="20"/>
                <w:szCs w:val="20"/>
              </w:rPr>
            </w:pPr>
            <w:r w:rsidRPr="00213381">
              <w:rPr>
                <w:rFonts w:ascii="Arial" w:hAnsi="Arial" w:cs="Arial"/>
                <w:sz w:val="20"/>
                <w:szCs w:val="20"/>
              </w:rPr>
              <w:t xml:space="preserve">Matt </w:t>
            </w:r>
            <w:proofErr w:type="spellStart"/>
            <w:r w:rsidRPr="00213381">
              <w:rPr>
                <w:rFonts w:ascii="Arial" w:hAnsi="Arial" w:cs="Arial"/>
                <w:sz w:val="20"/>
                <w:szCs w:val="20"/>
              </w:rPr>
              <w:t>Hodson</w:t>
            </w:r>
            <w:proofErr w:type="spellEnd"/>
            <w:r w:rsidRPr="00213381">
              <w:rPr>
                <w:rFonts w:ascii="Arial" w:hAnsi="Arial" w:cs="Arial"/>
                <w:sz w:val="20"/>
                <w:szCs w:val="20"/>
              </w:rPr>
              <w:t xml:space="preserve">   </w:t>
            </w:r>
          </w:p>
          <w:p w:rsidR="0082736F" w:rsidRDefault="0082736F" w:rsidP="009A0B5E">
            <w:pPr>
              <w:rPr>
                <w:rFonts w:ascii="Arial" w:hAnsi="Arial" w:cs="Arial"/>
                <w:sz w:val="20"/>
                <w:szCs w:val="20"/>
              </w:rPr>
            </w:pPr>
          </w:p>
        </w:tc>
        <w:tc>
          <w:tcPr>
            <w:tcW w:w="4508" w:type="dxa"/>
          </w:tcPr>
          <w:p w:rsidR="0082736F" w:rsidRDefault="007A596F" w:rsidP="007A596F">
            <w:pPr>
              <w:rPr>
                <w:rFonts w:ascii="Arial" w:hAnsi="Arial" w:cs="Arial"/>
                <w:sz w:val="20"/>
                <w:szCs w:val="20"/>
              </w:rPr>
            </w:pPr>
            <w:r w:rsidRPr="00213381">
              <w:rPr>
                <w:rFonts w:ascii="Arial" w:hAnsi="Arial" w:cs="Arial"/>
                <w:sz w:val="20"/>
                <w:szCs w:val="20"/>
              </w:rPr>
              <w:t>ITI Unix</w:t>
            </w:r>
            <w:r>
              <w:rPr>
                <w:rFonts w:ascii="Arial" w:hAnsi="Arial" w:cs="Arial"/>
                <w:sz w:val="20"/>
                <w:szCs w:val="20"/>
              </w:rPr>
              <w:t>,</w:t>
            </w:r>
            <w:r w:rsidRPr="00213381">
              <w:rPr>
                <w:rFonts w:ascii="Arial" w:hAnsi="Arial" w:cs="Arial"/>
                <w:sz w:val="20"/>
                <w:szCs w:val="20"/>
              </w:rPr>
              <w:t xml:space="preserve"> Senior Computing Officer. . IS </w:t>
            </w:r>
            <w:r>
              <w:rPr>
                <w:rFonts w:ascii="Arial" w:hAnsi="Arial" w:cs="Arial"/>
                <w:sz w:val="20"/>
                <w:szCs w:val="20"/>
              </w:rPr>
              <w:t>Unix</w:t>
            </w:r>
            <w:r w:rsidRPr="00213381">
              <w:rPr>
                <w:rFonts w:ascii="Arial" w:hAnsi="Arial" w:cs="Arial"/>
                <w:sz w:val="20"/>
                <w:szCs w:val="20"/>
              </w:rPr>
              <w:t xml:space="preserve"> Section</w:t>
            </w:r>
            <w:r w:rsidRPr="00213381">
              <w:rPr>
                <w:rFonts w:ascii="Arial" w:hAnsi="Arial" w:cs="Arial"/>
                <w:sz w:val="20"/>
                <w:szCs w:val="20"/>
              </w:rPr>
              <w:tab/>
              <w:t xml:space="preserve"> </w:t>
            </w:r>
          </w:p>
        </w:tc>
      </w:tr>
      <w:tr w:rsidR="0082736F" w:rsidTr="0082736F">
        <w:tc>
          <w:tcPr>
            <w:tcW w:w="4508" w:type="dxa"/>
          </w:tcPr>
          <w:p w:rsidR="0082736F" w:rsidRDefault="0082736F" w:rsidP="009A0B5E">
            <w:pPr>
              <w:rPr>
                <w:rFonts w:ascii="Arial" w:hAnsi="Arial" w:cs="Arial"/>
                <w:sz w:val="20"/>
                <w:szCs w:val="20"/>
              </w:rPr>
            </w:pPr>
            <w:r w:rsidRPr="00213381">
              <w:rPr>
                <w:rFonts w:ascii="Arial" w:hAnsi="Arial" w:cs="Arial"/>
                <w:sz w:val="20"/>
                <w:szCs w:val="20"/>
              </w:rPr>
              <w:t>Fiona Lawson</w:t>
            </w:r>
          </w:p>
        </w:tc>
        <w:tc>
          <w:tcPr>
            <w:tcW w:w="4508" w:type="dxa"/>
          </w:tcPr>
          <w:p w:rsidR="0082736F" w:rsidRDefault="0082736F" w:rsidP="009A0B5E">
            <w:pPr>
              <w:rPr>
                <w:rFonts w:ascii="Arial" w:hAnsi="Arial" w:cs="Arial"/>
                <w:sz w:val="20"/>
                <w:szCs w:val="20"/>
              </w:rPr>
            </w:pPr>
            <w:r w:rsidRPr="00213381">
              <w:rPr>
                <w:rFonts w:ascii="Arial" w:hAnsi="Arial" w:cs="Arial"/>
                <w:sz w:val="20"/>
                <w:szCs w:val="20"/>
              </w:rPr>
              <w:t>ITI Architecture</w:t>
            </w:r>
            <w:r w:rsidR="007A596F">
              <w:rPr>
                <w:rFonts w:ascii="Arial" w:hAnsi="Arial" w:cs="Arial"/>
                <w:sz w:val="20"/>
                <w:szCs w:val="20"/>
              </w:rPr>
              <w:t>,</w:t>
            </w:r>
            <w:r w:rsidRPr="00213381">
              <w:rPr>
                <w:rFonts w:ascii="Arial" w:hAnsi="Arial" w:cs="Arial"/>
                <w:sz w:val="20"/>
                <w:szCs w:val="20"/>
              </w:rPr>
              <w:tab/>
              <w:t>Senior Computing Officer. IS Infrastructure Windows Section</w:t>
            </w:r>
          </w:p>
        </w:tc>
      </w:tr>
      <w:tr w:rsidR="0082736F" w:rsidTr="0082736F">
        <w:tc>
          <w:tcPr>
            <w:tcW w:w="4508" w:type="dxa"/>
          </w:tcPr>
          <w:p w:rsidR="0082736F" w:rsidRPr="00213381" w:rsidRDefault="0082736F" w:rsidP="009A0B5E">
            <w:pPr>
              <w:rPr>
                <w:rFonts w:ascii="Arial" w:hAnsi="Arial" w:cs="Arial"/>
                <w:sz w:val="20"/>
                <w:szCs w:val="20"/>
              </w:rPr>
            </w:pPr>
            <w:r w:rsidRPr="00213381">
              <w:rPr>
                <w:rFonts w:ascii="Arial" w:hAnsi="Arial" w:cs="Arial"/>
                <w:sz w:val="20"/>
                <w:szCs w:val="20"/>
              </w:rPr>
              <w:t xml:space="preserve">Iain </w:t>
            </w:r>
            <w:proofErr w:type="spellStart"/>
            <w:r w:rsidRPr="00213381">
              <w:rPr>
                <w:rFonts w:ascii="Arial" w:hAnsi="Arial" w:cs="Arial"/>
                <w:sz w:val="20"/>
                <w:szCs w:val="20"/>
              </w:rPr>
              <w:t>Fiddes</w:t>
            </w:r>
            <w:proofErr w:type="spellEnd"/>
          </w:p>
        </w:tc>
        <w:tc>
          <w:tcPr>
            <w:tcW w:w="4508" w:type="dxa"/>
          </w:tcPr>
          <w:p w:rsidR="0082736F" w:rsidRDefault="0082736F" w:rsidP="007A596F">
            <w:pPr>
              <w:rPr>
                <w:rFonts w:ascii="Arial" w:hAnsi="Arial" w:cs="Arial"/>
                <w:sz w:val="20"/>
                <w:szCs w:val="20"/>
              </w:rPr>
            </w:pPr>
            <w:r w:rsidRPr="00213381">
              <w:rPr>
                <w:rFonts w:ascii="Arial" w:hAnsi="Arial" w:cs="Arial"/>
                <w:sz w:val="20"/>
                <w:szCs w:val="20"/>
              </w:rPr>
              <w:t>IS Applications</w:t>
            </w:r>
            <w:r w:rsidR="007A596F">
              <w:rPr>
                <w:rFonts w:ascii="Arial" w:hAnsi="Arial" w:cs="Arial"/>
                <w:sz w:val="20"/>
                <w:szCs w:val="20"/>
              </w:rPr>
              <w:t>,</w:t>
            </w:r>
            <w:r w:rsidRPr="00213381">
              <w:rPr>
                <w:rFonts w:ascii="Arial" w:hAnsi="Arial" w:cs="Arial"/>
                <w:sz w:val="20"/>
                <w:szCs w:val="20"/>
              </w:rPr>
              <w:tab/>
              <w:t>Development Technology Manager and Deputy Head of Development Services</w:t>
            </w:r>
          </w:p>
        </w:tc>
      </w:tr>
      <w:tr w:rsidR="007A596F" w:rsidTr="0082736F">
        <w:tc>
          <w:tcPr>
            <w:tcW w:w="4508" w:type="dxa"/>
          </w:tcPr>
          <w:p w:rsidR="007A596F" w:rsidRPr="00213381" w:rsidRDefault="007A596F" w:rsidP="007A596F">
            <w:pPr>
              <w:rPr>
                <w:rFonts w:ascii="Arial" w:hAnsi="Arial" w:cs="Arial"/>
                <w:sz w:val="20"/>
                <w:szCs w:val="20"/>
              </w:rPr>
            </w:pPr>
            <w:r w:rsidRPr="00213381">
              <w:rPr>
                <w:rFonts w:ascii="Arial" w:hAnsi="Arial" w:cs="Arial"/>
                <w:sz w:val="20"/>
                <w:szCs w:val="20"/>
              </w:rPr>
              <w:t xml:space="preserve">Stefan </w:t>
            </w:r>
            <w:proofErr w:type="spellStart"/>
            <w:r w:rsidRPr="00213381">
              <w:rPr>
                <w:rFonts w:ascii="Arial" w:hAnsi="Arial" w:cs="Arial"/>
                <w:sz w:val="20"/>
                <w:szCs w:val="20"/>
              </w:rPr>
              <w:t>Kaempf</w:t>
            </w:r>
            <w:proofErr w:type="spellEnd"/>
          </w:p>
        </w:tc>
        <w:tc>
          <w:tcPr>
            <w:tcW w:w="4508" w:type="dxa"/>
          </w:tcPr>
          <w:p w:rsidR="007A596F" w:rsidRDefault="007A596F" w:rsidP="007A596F">
            <w:pPr>
              <w:rPr>
                <w:rFonts w:ascii="Arial" w:hAnsi="Arial" w:cs="Arial"/>
                <w:sz w:val="20"/>
                <w:szCs w:val="20"/>
              </w:rPr>
            </w:pPr>
            <w:r w:rsidRPr="00213381">
              <w:rPr>
                <w:rFonts w:ascii="Arial" w:hAnsi="Arial" w:cs="Arial"/>
                <w:sz w:val="20"/>
                <w:szCs w:val="20"/>
              </w:rPr>
              <w:t>IS Applications</w:t>
            </w:r>
            <w:r>
              <w:rPr>
                <w:rFonts w:ascii="Arial" w:hAnsi="Arial" w:cs="Arial"/>
                <w:sz w:val="20"/>
                <w:szCs w:val="20"/>
              </w:rPr>
              <w:t>,</w:t>
            </w:r>
            <w:r w:rsidRPr="00213381">
              <w:rPr>
                <w:rFonts w:ascii="Arial" w:hAnsi="Arial" w:cs="Arial"/>
                <w:sz w:val="20"/>
                <w:szCs w:val="20"/>
              </w:rPr>
              <w:tab/>
            </w:r>
            <w:r>
              <w:rPr>
                <w:rFonts w:ascii="Arial" w:hAnsi="Arial" w:cs="Arial"/>
                <w:sz w:val="20"/>
                <w:szCs w:val="20"/>
              </w:rPr>
              <w:t>Applications Management</w:t>
            </w:r>
            <w:r w:rsidRPr="00213381">
              <w:rPr>
                <w:rFonts w:ascii="Arial" w:hAnsi="Arial" w:cs="Arial"/>
                <w:sz w:val="20"/>
                <w:szCs w:val="20"/>
              </w:rPr>
              <w:t xml:space="preserve"> Manager and Deputy Head of </w:t>
            </w:r>
            <w:r>
              <w:rPr>
                <w:rFonts w:ascii="Arial" w:hAnsi="Arial" w:cs="Arial"/>
                <w:sz w:val="20"/>
                <w:szCs w:val="20"/>
              </w:rPr>
              <w:t>Production</w:t>
            </w:r>
            <w:r w:rsidRPr="00213381">
              <w:rPr>
                <w:rFonts w:ascii="Arial" w:hAnsi="Arial" w:cs="Arial"/>
                <w:sz w:val="20"/>
                <w:szCs w:val="20"/>
              </w:rPr>
              <w:t xml:space="preserve"> Services</w:t>
            </w:r>
          </w:p>
        </w:tc>
      </w:tr>
      <w:tr w:rsidR="007A596F" w:rsidTr="0082736F">
        <w:tc>
          <w:tcPr>
            <w:tcW w:w="4508" w:type="dxa"/>
          </w:tcPr>
          <w:p w:rsidR="007A596F" w:rsidRPr="00213381" w:rsidRDefault="007A596F" w:rsidP="007A596F">
            <w:pPr>
              <w:rPr>
                <w:rFonts w:ascii="Arial" w:hAnsi="Arial" w:cs="Arial"/>
                <w:sz w:val="20"/>
                <w:szCs w:val="20"/>
              </w:rPr>
            </w:pPr>
            <w:r w:rsidRPr="00213381">
              <w:rPr>
                <w:rFonts w:ascii="Arial" w:hAnsi="Arial" w:cs="Arial"/>
                <w:sz w:val="20"/>
                <w:szCs w:val="20"/>
              </w:rPr>
              <w:t xml:space="preserve">Heather </w:t>
            </w:r>
            <w:proofErr w:type="spellStart"/>
            <w:r w:rsidRPr="00213381">
              <w:rPr>
                <w:rFonts w:ascii="Arial" w:hAnsi="Arial" w:cs="Arial"/>
                <w:sz w:val="20"/>
                <w:szCs w:val="20"/>
              </w:rPr>
              <w:t>Larnach</w:t>
            </w:r>
            <w:proofErr w:type="spellEnd"/>
          </w:p>
        </w:tc>
        <w:tc>
          <w:tcPr>
            <w:tcW w:w="4508" w:type="dxa"/>
          </w:tcPr>
          <w:p w:rsidR="007A596F" w:rsidRDefault="007A596F" w:rsidP="007A596F">
            <w:pPr>
              <w:rPr>
                <w:rFonts w:ascii="Arial" w:hAnsi="Arial" w:cs="Arial"/>
                <w:sz w:val="20"/>
                <w:szCs w:val="20"/>
              </w:rPr>
            </w:pPr>
            <w:r w:rsidRPr="00213381">
              <w:rPr>
                <w:rFonts w:ascii="Arial" w:hAnsi="Arial" w:cs="Arial"/>
                <w:sz w:val="20"/>
                <w:szCs w:val="20"/>
              </w:rPr>
              <w:t>IS Applications</w:t>
            </w:r>
            <w:r>
              <w:rPr>
                <w:rFonts w:ascii="Arial" w:hAnsi="Arial" w:cs="Arial"/>
                <w:sz w:val="20"/>
                <w:szCs w:val="20"/>
              </w:rPr>
              <w:t>,</w:t>
            </w:r>
            <w:r w:rsidRPr="00213381">
              <w:rPr>
                <w:rFonts w:ascii="Arial" w:hAnsi="Arial" w:cs="Arial"/>
                <w:sz w:val="20"/>
                <w:szCs w:val="20"/>
              </w:rPr>
              <w:tab/>
              <w:t xml:space="preserve">Technology </w:t>
            </w:r>
            <w:r>
              <w:rPr>
                <w:rFonts w:ascii="Arial" w:hAnsi="Arial" w:cs="Arial"/>
                <w:sz w:val="20"/>
                <w:szCs w:val="20"/>
              </w:rPr>
              <w:t>management Manager</w:t>
            </w:r>
          </w:p>
        </w:tc>
      </w:tr>
    </w:tbl>
    <w:p w:rsidR="0082736F" w:rsidRPr="00213381" w:rsidRDefault="0082736F" w:rsidP="009A0B5E">
      <w:pPr>
        <w:rPr>
          <w:rFonts w:ascii="Arial" w:hAnsi="Arial" w:cs="Arial"/>
          <w:sz w:val="20"/>
          <w:szCs w:val="20"/>
        </w:rPr>
      </w:pPr>
    </w:p>
    <w:p w:rsidR="009A0B5E" w:rsidRPr="00213381" w:rsidRDefault="009A0B5E" w:rsidP="0082736F">
      <w:pPr>
        <w:rPr>
          <w:rFonts w:ascii="Arial" w:hAnsi="Arial" w:cs="Arial"/>
          <w:sz w:val="20"/>
          <w:szCs w:val="20"/>
        </w:rPr>
      </w:pPr>
      <w:r w:rsidRPr="00213381">
        <w:rPr>
          <w:rFonts w:ascii="Arial" w:hAnsi="Arial" w:cs="Arial"/>
          <w:sz w:val="20"/>
          <w:szCs w:val="20"/>
        </w:rPr>
        <w:lastRenderedPageBreak/>
        <w:br/>
      </w:r>
    </w:p>
    <w:p w:rsidR="009A0B5E" w:rsidRPr="00213381" w:rsidRDefault="009A0B5E" w:rsidP="007A596F">
      <w:pPr>
        <w:pStyle w:val="Heading1"/>
      </w:pPr>
      <w:bookmarkStart w:id="2" w:name="_Toc420677804"/>
      <w:r w:rsidRPr="00213381">
        <w:t>Executive Summary</w:t>
      </w:r>
      <w:bookmarkEnd w:id="2"/>
    </w:p>
    <w:p w:rsidR="009A0B5E" w:rsidRPr="00213381" w:rsidRDefault="009A0B5E" w:rsidP="009A0B5E">
      <w:pPr>
        <w:rPr>
          <w:rFonts w:ascii="Arial" w:hAnsi="Arial" w:cs="Arial"/>
          <w:sz w:val="20"/>
          <w:szCs w:val="20"/>
        </w:rPr>
      </w:pPr>
      <w:r w:rsidRPr="00213381">
        <w:rPr>
          <w:rFonts w:ascii="Arial" w:hAnsi="Arial" w:cs="Arial"/>
          <w:sz w:val="20"/>
          <w:szCs w:val="20"/>
        </w:rPr>
        <w:t>This paper recommends a number of measures that should be adopted in order to improve our ability to deliver resilient, performant, properly governed services and infrastructures for the University of Edinburgh. These recommendations have been produced by a group of technical professionals from across IS each representing a stakeholder area and with significant experience in developing and running the systems and services the University operates.</w:t>
      </w:r>
    </w:p>
    <w:p w:rsidR="009A0B5E" w:rsidRPr="00213381" w:rsidRDefault="009A0B5E" w:rsidP="009A0B5E">
      <w:pPr>
        <w:rPr>
          <w:rFonts w:ascii="Arial" w:hAnsi="Arial" w:cs="Arial"/>
          <w:sz w:val="20"/>
          <w:szCs w:val="20"/>
        </w:rPr>
      </w:pPr>
      <w:r w:rsidRPr="00213381">
        <w:rPr>
          <w:rFonts w:ascii="Arial" w:hAnsi="Arial" w:cs="Arial"/>
          <w:sz w:val="20"/>
          <w:szCs w:val="20"/>
        </w:rPr>
        <w:t>The panel recommends</w:t>
      </w: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SCOM is trialled as a Pilot and a formal process of technical evaluation and acceptance is carried out to ensure that the product is suitable and delivers the desired benefits and outputs.</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The Pilot should also trial Organisational Changes for a chosen number of services. Changes should be based on ITIL best practice and drawn up by the project team potentially using external ITIL expertise.</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Should the Pilot prove to be successful the University goes on to fully adopt the ITIL changes recommended and validated by the pilot and fully deploys the chosen monitoring solution.</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If the SCOM product pilot is unsuccessful, the project team would require to re-evaluate the other incumbent solutions and/or third party products in order to make the required recommendation.</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As part of the Pilot the panel recommends that an ITIL maturity assessment be carried-out at the University and that recommendations from that review be assessed.</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The necessary staff and technical resources should be provided to ensure that both organisational change and the pilot / ultimate technical solution(s) deliver a solution that optimises our delivery of services to the business.</w:t>
      </w:r>
    </w:p>
    <w:p w:rsidR="009A0B5E" w:rsidRPr="00213381" w:rsidRDefault="009A0B5E" w:rsidP="009A0B5E">
      <w:pPr>
        <w:rPr>
          <w:rFonts w:ascii="Arial" w:hAnsi="Arial" w:cs="Arial"/>
          <w:sz w:val="20"/>
          <w:szCs w:val="20"/>
        </w:rPr>
      </w:pPr>
    </w:p>
    <w:p w:rsidR="005D6A5D" w:rsidRPr="00213381" w:rsidRDefault="005D6A5D" w:rsidP="005D6A5D">
      <w:pPr>
        <w:rPr>
          <w:rFonts w:ascii="Arial" w:hAnsi="Arial" w:cs="Arial"/>
          <w:sz w:val="20"/>
          <w:szCs w:val="20"/>
        </w:rPr>
      </w:pPr>
      <w:r w:rsidRPr="00213381">
        <w:rPr>
          <w:rFonts w:ascii="Arial" w:hAnsi="Arial" w:cs="Arial"/>
          <w:sz w:val="20"/>
          <w:szCs w:val="20"/>
        </w:rPr>
        <w:t>Broadly speaking, the following three options were open to the panel</w:t>
      </w:r>
    </w:p>
    <w:p w:rsidR="005D6A5D" w:rsidRPr="0082736F" w:rsidRDefault="005D6A5D" w:rsidP="005D6A5D">
      <w:pPr>
        <w:pStyle w:val="ListParagraph"/>
        <w:numPr>
          <w:ilvl w:val="0"/>
          <w:numId w:val="7"/>
        </w:numPr>
        <w:rPr>
          <w:rFonts w:ascii="Arial" w:hAnsi="Arial" w:cs="Arial"/>
          <w:sz w:val="20"/>
          <w:szCs w:val="20"/>
        </w:rPr>
      </w:pPr>
      <w:r w:rsidRPr="0082736F">
        <w:rPr>
          <w:rFonts w:ascii="Arial" w:hAnsi="Arial" w:cs="Arial"/>
          <w:sz w:val="20"/>
          <w:szCs w:val="20"/>
        </w:rPr>
        <w:t>Do nothing</w:t>
      </w:r>
    </w:p>
    <w:p w:rsidR="005D6A5D" w:rsidRPr="0082736F" w:rsidRDefault="005D6A5D" w:rsidP="005D6A5D">
      <w:pPr>
        <w:pStyle w:val="ListParagraph"/>
        <w:numPr>
          <w:ilvl w:val="0"/>
          <w:numId w:val="7"/>
        </w:numPr>
        <w:rPr>
          <w:rFonts w:ascii="Arial" w:hAnsi="Arial" w:cs="Arial"/>
          <w:sz w:val="20"/>
          <w:szCs w:val="20"/>
        </w:rPr>
      </w:pPr>
      <w:r w:rsidRPr="0082736F">
        <w:rPr>
          <w:rFonts w:ascii="Arial" w:hAnsi="Arial" w:cs="Arial"/>
          <w:sz w:val="20"/>
          <w:szCs w:val="20"/>
        </w:rPr>
        <w:t>Implement a completely new enterprise solution replacing all existing tools and services</w:t>
      </w:r>
    </w:p>
    <w:p w:rsidR="005D6A5D" w:rsidRPr="0082736F" w:rsidRDefault="005D6A5D" w:rsidP="005D6A5D">
      <w:pPr>
        <w:pStyle w:val="ListParagraph"/>
        <w:numPr>
          <w:ilvl w:val="0"/>
          <w:numId w:val="7"/>
        </w:numPr>
        <w:rPr>
          <w:rFonts w:ascii="Arial" w:hAnsi="Arial" w:cs="Arial"/>
          <w:sz w:val="20"/>
          <w:szCs w:val="20"/>
        </w:rPr>
      </w:pPr>
      <w:r w:rsidRPr="0082736F">
        <w:rPr>
          <w:rFonts w:ascii="Arial" w:hAnsi="Arial" w:cs="Arial"/>
          <w:sz w:val="20"/>
          <w:szCs w:val="20"/>
        </w:rPr>
        <w:t>Build on existing tools and services</w:t>
      </w:r>
    </w:p>
    <w:p w:rsidR="005D6A5D" w:rsidRPr="00213381" w:rsidRDefault="005D6A5D" w:rsidP="005D6A5D">
      <w:pPr>
        <w:rPr>
          <w:rFonts w:ascii="Arial" w:hAnsi="Arial" w:cs="Arial"/>
          <w:sz w:val="20"/>
          <w:szCs w:val="20"/>
        </w:rPr>
      </w:pPr>
      <w:r w:rsidRPr="00213381">
        <w:rPr>
          <w:rFonts w:ascii="Arial" w:hAnsi="Arial" w:cs="Arial"/>
          <w:sz w:val="20"/>
          <w:szCs w:val="20"/>
        </w:rPr>
        <w:t>The panel evaluated several monitoring solutions ranging from large monitoring packages used in other UK Universities to existing University of Edinburgh monitoring tools (Within individual sections) and concluded that monitoring tools that University of Edinburgh currently use are the preferred solution, which meet the broadest range of requirements.</w:t>
      </w:r>
    </w:p>
    <w:p w:rsidR="005D6A5D" w:rsidRPr="00213381" w:rsidRDefault="005D6A5D" w:rsidP="005D6A5D">
      <w:pPr>
        <w:rPr>
          <w:rFonts w:ascii="Arial" w:hAnsi="Arial" w:cs="Arial"/>
          <w:sz w:val="20"/>
          <w:szCs w:val="20"/>
        </w:rPr>
      </w:pPr>
      <w:r w:rsidRPr="00213381">
        <w:rPr>
          <w:rFonts w:ascii="Arial" w:hAnsi="Arial" w:cs="Arial"/>
          <w:sz w:val="20"/>
          <w:szCs w:val="20"/>
        </w:rPr>
        <w:t>The panel assessed the options identified and confirms that Microsoft SCOM offers the most comprehensive solution as it meets the broadest range of requirements.</w:t>
      </w:r>
    </w:p>
    <w:p w:rsidR="005D6A5D" w:rsidRDefault="005D6A5D" w:rsidP="005D6A5D">
      <w:pPr>
        <w:rPr>
          <w:rFonts w:ascii="Arial" w:hAnsi="Arial" w:cs="Arial"/>
          <w:sz w:val="20"/>
          <w:szCs w:val="20"/>
        </w:rPr>
      </w:pPr>
      <w:r w:rsidRPr="00213381">
        <w:rPr>
          <w:rFonts w:ascii="Arial" w:hAnsi="Arial" w:cs="Arial"/>
          <w:sz w:val="20"/>
          <w:szCs w:val="20"/>
        </w:rPr>
        <w:lastRenderedPageBreak/>
        <w:t xml:space="preserve">The panel recommends that the Organisational changes are implemented allowing closer adherence to ITIL principles and methods. This adoption would provide the necessary framework from which any technical solution that offered holistic monitoring, management and reporting would be greatly enhanced. This adoption would include the creation of key roles, some of which either do not exist or have been implemented in a </w:t>
      </w:r>
      <w:r>
        <w:rPr>
          <w:rFonts w:ascii="Arial" w:hAnsi="Arial" w:cs="Arial"/>
          <w:sz w:val="20"/>
          <w:szCs w:val="20"/>
        </w:rPr>
        <w:t>‘</w:t>
      </w:r>
      <w:r w:rsidRPr="00213381">
        <w:rPr>
          <w:rFonts w:ascii="Arial" w:hAnsi="Arial" w:cs="Arial"/>
          <w:sz w:val="20"/>
          <w:szCs w:val="20"/>
        </w:rPr>
        <w:t>silo</w:t>
      </w:r>
      <w:r>
        <w:rPr>
          <w:rFonts w:ascii="Arial" w:hAnsi="Arial" w:cs="Arial"/>
          <w:sz w:val="20"/>
          <w:szCs w:val="20"/>
        </w:rPr>
        <w:t>’</w:t>
      </w:r>
      <w:r w:rsidRPr="00213381">
        <w:rPr>
          <w:rFonts w:ascii="Arial" w:hAnsi="Arial" w:cs="Arial"/>
          <w:sz w:val="20"/>
          <w:szCs w:val="20"/>
        </w:rPr>
        <w:t xml:space="preserve"> fashion at Edinburgh University in order to shift towards to an ITIL structure.</w:t>
      </w:r>
      <w:r>
        <w:rPr>
          <w:rFonts w:ascii="Arial" w:hAnsi="Arial" w:cs="Arial"/>
          <w:sz w:val="20"/>
          <w:szCs w:val="20"/>
        </w:rPr>
        <w:br/>
      </w:r>
      <w:r>
        <w:br/>
      </w:r>
      <w:hyperlink r:id="rId8" w:history="1">
        <w:r w:rsidRPr="004759FD">
          <w:rPr>
            <w:rStyle w:val="Hyperlink"/>
            <w:rFonts w:ascii="Arial" w:hAnsi="Arial" w:cs="Arial"/>
            <w:sz w:val="20"/>
            <w:szCs w:val="20"/>
          </w:rPr>
          <w:t>http://www.itsmcommunity.org/downloads/ITIL_Role_Descriptions.pdf</w:t>
        </w:r>
      </w:hyperlink>
    </w:p>
    <w:p w:rsidR="005D6A5D" w:rsidRPr="00213381" w:rsidRDefault="005D6A5D" w:rsidP="005D6A5D">
      <w:pPr>
        <w:rPr>
          <w:rFonts w:ascii="Arial" w:hAnsi="Arial" w:cs="Arial"/>
          <w:sz w:val="20"/>
          <w:szCs w:val="20"/>
        </w:rPr>
      </w:pPr>
      <w:r w:rsidRPr="00213381">
        <w:rPr>
          <w:rFonts w:ascii="Arial" w:hAnsi="Arial" w:cs="Arial"/>
          <w:sz w:val="20"/>
          <w:szCs w:val="20"/>
        </w:rPr>
        <w:t xml:space="preserve">The panel evaluated several monitoring solutions and concluded that Microsoft Systems </w:t>
      </w:r>
      <w:proofErr w:type="spellStart"/>
      <w:r w:rsidRPr="00213381">
        <w:rPr>
          <w:rFonts w:ascii="Arial" w:hAnsi="Arial" w:cs="Arial"/>
          <w:sz w:val="20"/>
          <w:szCs w:val="20"/>
        </w:rPr>
        <w:t>Center</w:t>
      </w:r>
      <w:proofErr w:type="spellEnd"/>
      <w:r w:rsidRPr="00213381">
        <w:rPr>
          <w:rFonts w:ascii="Arial" w:hAnsi="Arial" w:cs="Arial"/>
          <w:sz w:val="20"/>
          <w:szCs w:val="20"/>
        </w:rPr>
        <w:t xml:space="preserve"> Operations Manager (SCOM) was the preferred solution meeting the broadest range of requirements most effectively</w:t>
      </w:r>
      <w:r>
        <w:rPr>
          <w:rFonts w:ascii="Arial" w:hAnsi="Arial" w:cs="Arial"/>
          <w:sz w:val="20"/>
          <w:szCs w:val="20"/>
        </w:rPr>
        <w:t xml:space="preserve"> and thereby delivering the most value to our business from the solution available</w:t>
      </w:r>
      <w:r w:rsidRPr="00213381">
        <w:rPr>
          <w:rFonts w:ascii="Arial" w:hAnsi="Arial" w:cs="Arial"/>
          <w:sz w:val="20"/>
          <w:szCs w:val="20"/>
        </w:rPr>
        <w:t>.</w:t>
      </w:r>
    </w:p>
    <w:p w:rsidR="005D6A5D" w:rsidRDefault="00E47C61" w:rsidP="005D6A5D">
      <w:pPr>
        <w:rPr>
          <w:rFonts w:ascii="Arial" w:hAnsi="Arial" w:cs="Arial"/>
          <w:sz w:val="20"/>
          <w:szCs w:val="20"/>
        </w:rPr>
      </w:pPr>
      <w:hyperlink r:id="rId9" w:history="1">
        <w:r w:rsidR="005D6A5D" w:rsidRPr="004759FD">
          <w:rPr>
            <w:rStyle w:val="Hyperlink"/>
            <w:rFonts w:ascii="Arial" w:hAnsi="Arial" w:cs="Arial"/>
            <w:sz w:val="20"/>
            <w:szCs w:val="20"/>
          </w:rPr>
          <w:t>http://www.microsoft.com/en-us/server-cloud/products/system-center-2012-r2/</w:t>
        </w:r>
      </w:hyperlink>
    </w:p>
    <w:p w:rsidR="005D6A5D" w:rsidRPr="00213381" w:rsidRDefault="005D6A5D" w:rsidP="005D6A5D">
      <w:pPr>
        <w:rPr>
          <w:rFonts w:ascii="Arial" w:hAnsi="Arial" w:cs="Arial"/>
          <w:sz w:val="20"/>
          <w:szCs w:val="20"/>
        </w:rPr>
      </w:pPr>
      <w:r w:rsidRPr="00213381">
        <w:rPr>
          <w:rFonts w:ascii="Arial" w:hAnsi="Arial" w:cs="Arial"/>
          <w:sz w:val="20"/>
          <w:szCs w:val="20"/>
        </w:rPr>
        <w:t>The panel had to ensure that any solution would be compatible and leverage existing tools where possible, would optimise and connect services and would act as an overarching solution presenting a single point of entry for all consumers.</w:t>
      </w:r>
    </w:p>
    <w:p w:rsidR="009A0B5E" w:rsidRPr="00213381" w:rsidRDefault="009A0B5E" w:rsidP="009A0B5E">
      <w:pPr>
        <w:rPr>
          <w:rFonts w:ascii="Arial" w:hAnsi="Arial" w:cs="Arial"/>
          <w:sz w:val="20"/>
          <w:szCs w:val="20"/>
        </w:rPr>
      </w:pPr>
    </w:p>
    <w:p w:rsidR="00213381" w:rsidRDefault="009A0B5E" w:rsidP="00213381">
      <w:pPr>
        <w:rPr>
          <w:rFonts w:ascii="Arial" w:hAnsi="Arial" w:cs="Arial"/>
          <w:sz w:val="20"/>
          <w:szCs w:val="20"/>
        </w:rPr>
      </w:pPr>
      <w:r w:rsidRPr="00213381">
        <w:rPr>
          <w:rFonts w:ascii="Arial" w:hAnsi="Arial" w:cs="Arial"/>
          <w:sz w:val="20"/>
          <w:szCs w:val="20"/>
        </w:rPr>
        <w:t xml:space="preserve">  </w:t>
      </w:r>
    </w:p>
    <w:p w:rsidR="009A0B5E" w:rsidRPr="00213381" w:rsidRDefault="00213381" w:rsidP="00213381">
      <w:pPr>
        <w:rPr>
          <w:rFonts w:ascii="Arial" w:hAnsi="Arial" w:cs="Arial"/>
          <w:sz w:val="20"/>
          <w:szCs w:val="20"/>
        </w:rPr>
      </w:pPr>
      <w:r>
        <w:rPr>
          <w:rFonts w:ascii="Arial" w:hAnsi="Arial" w:cs="Arial"/>
          <w:sz w:val="20"/>
          <w:szCs w:val="20"/>
        </w:rPr>
        <w:br w:type="page"/>
      </w:r>
    </w:p>
    <w:p w:rsidR="009A0B5E" w:rsidRPr="00213381" w:rsidRDefault="009A0B5E" w:rsidP="009A0B5E">
      <w:pPr>
        <w:rPr>
          <w:rFonts w:ascii="Arial" w:hAnsi="Arial" w:cs="Arial"/>
          <w:sz w:val="20"/>
          <w:szCs w:val="20"/>
        </w:rPr>
      </w:pPr>
    </w:p>
    <w:p w:rsidR="009A0B5E" w:rsidRPr="00213381" w:rsidRDefault="009A0B5E" w:rsidP="009A0B5E">
      <w:pPr>
        <w:rPr>
          <w:rFonts w:ascii="Arial" w:hAnsi="Arial" w:cs="Arial"/>
          <w:sz w:val="20"/>
          <w:szCs w:val="20"/>
        </w:rPr>
      </w:pPr>
      <w:r w:rsidRPr="00213381">
        <w:rPr>
          <w:rFonts w:ascii="Arial" w:hAnsi="Arial" w:cs="Arial"/>
          <w:sz w:val="20"/>
          <w:szCs w:val="20"/>
        </w:rPr>
        <w:t xml:space="preserve"> </w:t>
      </w:r>
    </w:p>
    <w:p w:rsidR="009A0B5E" w:rsidRPr="00213381" w:rsidRDefault="009A0B5E" w:rsidP="00213381">
      <w:pPr>
        <w:pStyle w:val="Heading2"/>
      </w:pPr>
      <w:bookmarkStart w:id="3" w:name="_Toc420677805"/>
      <w:r w:rsidRPr="00213381">
        <w:t>Supporting the Recommendations</w:t>
      </w:r>
      <w:bookmarkEnd w:id="3"/>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SCOM is trialled as a Pilot and a formal process of technical evaluation and acceptance is carried out to ensure that the product is suitable and delivers the desired benefits and outputs</w:t>
      </w:r>
    </w:p>
    <w:p w:rsidR="00E40DEA" w:rsidRDefault="009A0B5E" w:rsidP="009A0B5E">
      <w:pPr>
        <w:rPr>
          <w:rFonts w:ascii="Arial" w:hAnsi="Arial" w:cs="Arial"/>
          <w:sz w:val="20"/>
          <w:szCs w:val="20"/>
        </w:rPr>
      </w:pPr>
      <w:r w:rsidRPr="00213381">
        <w:rPr>
          <w:rFonts w:ascii="Arial" w:hAnsi="Arial" w:cs="Arial"/>
          <w:sz w:val="20"/>
          <w:szCs w:val="20"/>
        </w:rPr>
        <w:t xml:space="preserve">The panel initially investigated solutions that would be new to the University of Edinburgh and not already providing a role or partial role. That is, we aimed to discover a product in another institution that would serve as the model for our approach.  For example, not that we would purchase (Dell) </w:t>
      </w:r>
      <w:proofErr w:type="spellStart"/>
      <w:r w:rsidRPr="00213381">
        <w:rPr>
          <w:rFonts w:ascii="Arial" w:hAnsi="Arial" w:cs="Arial"/>
          <w:sz w:val="20"/>
          <w:szCs w:val="20"/>
        </w:rPr>
        <w:t>Foglight</w:t>
      </w:r>
      <w:proofErr w:type="spellEnd"/>
      <w:r w:rsidRPr="00213381">
        <w:rPr>
          <w:rFonts w:ascii="Arial" w:hAnsi="Arial" w:cs="Arial"/>
          <w:sz w:val="20"/>
          <w:szCs w:val="20"/>
        </w:rPr>
        <w:t xml:space="preserve">, but that we should proceed to procure a product in the price range, and with the functional richness, of </w:t>
      </w:r>
      <w:proofErr w:type="spellStart"/>
      <w:r w:rsidRPr="00213381">
        <w:rPr>
          <w:rFonts w:ascii="Arial" w:hAnsi="Arial" w:cs="Arial"/>
          <w:sz w:val="20"/>
          <w:szCs w:val="20"/>
        </w:rPr>
        <w:t>Foglight</w:t>
      </w:r>
      <w:proofErr w:type="spellEnd"/>
      <w:r w:rsidRPr="00213381">
        <w:rPr>
          <w:rFonts w:ascii="Arial" w:hAnsi="Arial" w:cs="Arial"/>
          <w:sz w:val="20"/>
          <w:szCs w:val="20"/>
        </w:rPr>
        <w:t xml:space="preserve">. </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During the process of this review it </w:t>
      </w:r>
      <w:r w:rsidR="00A36B73">
        <w:rPr>
          <w:rFonts w:ascii="Arial" w:hAnsi="Arial" w:cs="Arial"/>
          <w:sz w:val="20"/>
          <w:szCs w:val="20"/>
        </w:rPr>
        <w:t>was decided to widen the scope</w:t>
      </w:r>
      <w:r w:rsidRPr="00213381">
        <w:rPr>
          <w:rFonts w:ascii="Arial" w:hAnsi="Arial" w:cs="Arial"/>
          <w:sz w:val="20"/>
          <w:szCs w:val="20"/>
        </w:rPr>
        <w:t xml:space="preserve"> to evaluate incumbent solutions and tools. The outcome of this more extensive review was that two of our existing tools, namely SCOM and Zen Open Source Software (</w:t>
      </w:r>
      <w:proofErr w:type="spellStart"/>
      <w:r w:rsidRPr="00213381">
        <w:rPr>
          <w:rFonts w:ascii="Arial" w:hAnsi="Arial" w:cs="Arial"/>
          <w:sz w:val="20"/>
          <w:szCs w:val="20"/>
        </w:rPr>
        <w:t>ZenOSS</w:t>
      </w:r>
      <w:proofErr w:type="spellEnd"/>
      <w:r w:rsidRPr="00213381">
        <w:rPr>
          <w:rFonts w:ascii="Arial" w:hAnsi="Arial" w:cs="Arial"/>
          <w:sz w:val="20"/>
          <w:szCs w:val="20"/>
        </w:rPr>
        <w:t>) met requirements better than any of the external solutions the panel researched and indeed SCOM was found to meet requirements across the board and voted best overall solution by a significant margin.</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The total costs of ownership (Acquisition + Implementation + Operation) of SCOM and </w:t>
      </w:r>
      <w:proofErr w:type="spellStart"/>
      <w:r w:rsidRPr="00213381">
        <w:rPr>
          <w:rFonts w:ascii="Arial" w:hAnsi="Arial" w:cs="Arial"/>
          <w:sz w:val="20"/>
          <w:szCs w:val="20"/>
        </w:rPr>
        <w:t>ZenOSS</w:t>
      </w:r>
      <w:proofErr w:type="spellEnd"/>
      <w:r w:rsidRPr="00213381">
        <w:rPr>
          <w:rFonts w:ascii="Arial" w:hAnsi="Arial" w:cs="Arial"/>
          <w:sz w:val="20"/>
          <w:szCs w:val="20"/>
        </w:rPr>
        <w:t xml:space="preserve"> were found to be significantly less than for the other solutions reviewed.</w:t>
      </w:r>
    </w:p>
    <w:p w:rsidR="009A0B5E" w:rsidRPr="00213381" w:rsidRDefault="009A0B5E" w:rsidP="009A0B5E">
      <w:pPr>
        <w:rPr>
          <w:rFonts w:ascii="Arial" w:hAnsi="Arial" w:cs="Arial"/>
          <w:sz w:val="20"/>
          <w:szCs w:val="20"/>
        </w:rPr>
      </w:pPr>
      <w:r w:rsidRPr="00213381">
        <w:rPr>
          <w:rFonts w:ascii="Arial" w:hAnsi="Arial" w:cs="Arial"/>
          <w:sz w:val="20"/>
          <w:szCs w:val="20"/>
        </w:rPr>
        <w:t>Finally, as we already use these products, we already have relevant skills among our technical staff.</w:t>
      </w:r>
    </w:p>
    <w:p w:rsidR="00EB684F" w:rsidRDefault="009A0B5E" w:rsidP="009A0B5E">
      <w:pPr>
        <w:rPr>
          <w:rFonts w:ascii="Arial" w:hAnsi="Arial" w:cs="Arial"/>
          <w:sz w:val="20"/>
          <w:szCs w:val="20"/>
        </w:rPr>
      </w:pPr>
      <w:r w:rsidRPr="00213381">
        <w:rPr>
          <w:rFonts w:ascii="Arial" w:hAnsi="Arial" w:cs="Arial"/>
          <w:sz w:val="20"/>
          <w:szCs w:val="20"/>
        </w:rPr>
        <w:t xml:space="preserve">However, our current deployment and usage of these tools does not offer the complete set of benefits and outcomes that the panel is seeking. It is therefore recommended that we adopt the primary candidate (SCOM) and carry out a trial to determine whether it meets the requirements of the initiative. </w:t>
      </w:r>
      <w:r w:rsidR="00EB684F">
        <w:rPr>
          <w:rFonts w:ascii="Arial" w:hAnsi="Arial" w:cs="Arial"/>
          <w:sz w:val="20"/>
          <w:szCs w:val="20"/>
        </w:rPr>
        <w:t xml:space="preserve"> It can also assess the seriousness of reported issues such as browser support, the monitoring capacity and the licensing complexity. </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This Pilot would be run as a new project and would involve personnel from all of the teams that comprised the panel for the present project and perhaps also groups and stakeholders who together could best evaluate the effectiveness of the solution in meeting our monitoring and organisational targets.  An example would be an existing business partner or service owner who has a requirement for service orientated representation of service health and behaviour within a single, customisable dashboard.  </w:t>
      </w:r>
    </w:p>
    <w:p w:rsidR="009A0B5E" w:rsidRPr="00213381" w:rsidRDefault="009A0B5E" w:rsidP="009A0B5E">
      <w:pPr>
        <w:rPr>
          <w:rFonts w:ascii="Arial" w:hAnsi="Arial" w:cs="Arial"/>
          <w:sz w:val="20"/>
          <w:szCs w:val="20"/>
        </w:rPr>
      </w:pP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The Pilot should also trial Organisational Changes for a chosen number of services. Changes should be based on ITIL best practice and drawn up by the project team potentially using external ITIL expertise.</w:t>
      </w:r>
    </w:p>
    <w:p w:rsidR="009A0B5E" w:rsidRPr="00213381" w:rsidRDefault="009A0B5E" w:rsidP="009A0B5E">
      <w:pPr>
        <w:rPr>
          <w:rFonts w:ascii="Arial" w:hAnsi="Arial" w:cs="Arial"/>
          <w:sz w:val="20"/>
          <w:szCs w:val="20"/>
        </w:rPr>
      </w:pPr>
      <w:r w:rsidRPr="00213381">
        <w:rPr>
          <w:rFonts w:ascii="Arial" w:hAnsi="Arial" w:cs="Arial"/>
          <w:sz w:val="20"/>
          <w:szCs w:val="20"/>
        </w:rPr>
        <w:t>On visits to Sheffield Hallam University and especially Imperial College London, the panel came to understand that the chosen product was less important than having the right organisation and processes in place. These institutions have funded and supported the re-structuring and improvement of their IT organisations and created staff roles based on ITIL best practise.  They have clear processes and specialised staff with specific responsibilities in the area of Capacity and Availability Management, Service Delivery and Service Support, including Incident, Problem, Change and Release Management.</w:t>
      </w:r>
    </w:p>
    <w:p w:rsidR="00D672B2" w:rsidRDefault="00D672B2">
      <w:pPr>
        <w:rPr>
          <w:rFonts w:ascii="Arial" w:hAnsi="Arial" w:cs="Arial"/>
          <w:sz w:val="20"/>
          <w:szCs w:val="20"/>
        </w:rPr>
      </w:pPr>
      <w:r>
        <w:rPr>
          <w:rFonts w:ascii="Arial" w:hAnsi="Arial" w:cs="Arial"/>
          <w:sz w:val="20"/>
          <w:szCs w:val="20"/>
        </w:rPr>
        <w:br w:type="page"/>
      </w:r>
    </w:p>
    <w:p w:rsidR="009A0B5E" w:rsidRPr="00213381" w:rsidRDefault="009A0B5E" w:rsidP="009A0B5E">
      <w:pPr>
        <w:rPr>
          <w:rFonts w:ascii="Arial" w:hAnsi="Arial" w:cs="Arial"/>
          <w:sz w:val="20"/>
          <w:szCs w:val="20"/>
        </w:rPr>
      </w:pPr>
      <w:r w:rsidRPr="00213381">
        <w:rPr>
          <w:rFonts w:ascii="Arial" w:hAnsi="Arial" w:cs="Arial"/>
          <w:sz w:val="20"/>
          <w:szCs w:val="20"/>
        </w:rPr>
        <w:lastRenderedPageBreak/>
        <w:t xml:space="preserve">In particular, </w:t>
      </w:r>
      <w:r w:rsidR="00E40DEA">
        <w:rPr>
          <w:rFonts w:ascii="Arial" w:hAnsi="Arial" w:cs="Arial"/>
          <w:sz w:val="20"/>
          <w:szCs w:val="20"/>
        </w:rPr>
        <w:t xml:space="preserve">in discussions with </w:t>
      </w:r>
      <w:r w:rsidRPr="00213381">
        <w:rPr>
          <w:rFonts w:ascii="Arial" w:hAnsi="Arial" w:cs="Arial"/>
          <w:sz w:val="20"/>
          <w:szCs w:val="20"/>
        </w:rPr>
        <w:t xml:space="preserve">Imperial </w:t>
      </w:r>
      <w:r w:rsidR="00E40DEA">
        <w:rPr>
          <w:rFonts w:ascii="Arial" w:hAnsi="Arial" w:cs="Arial"/>
          <w:sz w:val="20"/>
          <w:szCs w:val="20"/>
        </w:rPr>
        <w:t xml:space="preserve">they </w:t>
      </w:r>
      <w:r w:rsidRPr="00213381">
        <w:rPr>
          <w:rFonts w:ascii="Arial" w:hAnsi="Arial" w:cs="Arial"/>
          <w:sz w:val="20"/>
          <w:szCs w:val="20"/>
        </w:rPr>
        <w:t xml:space="preserve">de-emphasised the </w:t>
      </w:r>
      <w:proofErr w:type="spellStart"/>
      <w:r w:rsidRPr="00213381">
        <w:rPr>
          <w:rFonts w:ascii="Arial" w:hAnsi="Arial" w:cs="Arial"/>
          <w:sz w:val="20"/>
          <w:szCs w:val="20"/>
        </w:rPr>
        <w:t>Foglight</w:t>
      </w:r>
      <w:proofErr w:type="spellEnd"/>
      <w:r w:rsidRPr="00213381">
        <w:rPr>
          <w:rFonts w:ascii="Arial" w:hAnsi="Arial" w:cs="Arial"/>
          <w:sz w:val="20"/>
          <w:szCs w:val="20"/>
        </w:rPr>
        <w:t xml:space="preserve"> product they adopted and </w:t>
      </w:r>
      <w:r w:rsidR="00E40DEA">
        <w:rPr>
          <w:rFonts w:ascii="Arial" w:hAnsi="Arial" w:cs="Arial"/>
          <w:sz w:val="20"/>
          <w:szCs w:val="20"/>
        </w:rPr>
        <w:t>put the emphasis on</w:t>
      </w:r>
      <w:r w:rsidRPr="00213381">
        <w:rPr>
          <w:rFonts w:ascii="Arial" w:hAnsi="Arial" w:cs="Arial"/>
          <w:sz w:val="20"/>
          <w:szCs w:val="20"/>
        </w:rPr>
        <w:t>:</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1) A properly structured IT organisation was </w:t>
      </w:r>
      <w:r w:rsidR="00E40DEA">
        <w:rPr>
          <w:rFonts w:ascii="Arial" w:hAnsi="Arial" w:cs="Arial"/>
          <w:sz w:val="20"/>
          <w:szCs w:val="20"/>
        </w:rPr>
        <w:t xml:space="preserve">now </w:t>
      </w:r>
      <w:r w:rsidRPr="00213381">
        <w:rPr>
          <w:rFonts w:ascii="Arial" w:hAnsi="Arial" w:cs="Arial"/>
          <w:sz w:val="20"/>
          <w:szCs w:val="20"/>
        </w:rPr>
        <w:t>in place (This delivers improved efficiencies, service stability and performance, regardless of technology)</w:t>
      </w:r>
    </w:p>
    <w:p w:rsidR="009A0B5E" w:rsidRPr="00213381" w:rsidRDefault="009A0B5E" w:rsidP="009A0B5E">
      <w:pPr>
        <w:rPr>
          <w:rFonts w:ascii="Arial" w:hAnsi="Arial" w:cs="Arial"/>
          <w:sz w:val="20"/>
          <w:szCs w:val="20"/>
        </w:rPr>
      </w:pPr>
      <w:r w:rsidRPr="00213381">
        <w:rPr>
          <w:rFonts w:ascii="Arial" w:hAnsi="Arial" w:cs="Arial"/>
          <w:sz w:val="20"/>
          <w:szCs w:val="20"/>
        </w:rPr>
        <w:t>2) Their chosen product underpinned the organisation and took a service-centric approach to the product selection</w:t>
      </w:r>
    </w:p>
    <w:p w:rsidR="009A0B5E" w:rsidRPr="00213381" w:rsidRDefault="009A0B5E" w:rsidP="009A0B5E">
      <w:pPr>
        <w:rPr>
          <w:rFonts w:ascii="Arial" w:hAnsi="Arial" w:cs="Arial"/>
          <w:sz w:val="20"/>
          <w:szCs w:val="20"/>
        </w:rPr>
      </w:pPr>
      <w:r w:rsidRPr="00213381">
        <w:rPr>
          <w:rFonts w:ascii="Arial" w:hAnsi="Arial" w:cs="Arial"/>
          <w:sz w:val="20"/>
          <w:szCs w:val="20"/>
        </w:rPr>
        <w:t>They adopted the view that the efficacy of and value add from software products would be severely limited without the supporting organisational structure.</w:t>
      </w:r>
    </w:p>
    <w:p w:rsidR="009A0B5E" w:rsidRDefault="009A0B5E" w:rsidP="009A0B5E">
      <w:pPr>
        <w:rPr>
          <w:rFonts w:ascii="Arial" w:hAnsi="Arial" w:cs="Arial"/>
          <w:sz w:val="20"/>
          <w:szCs w:val="20"/>
        </w:rPr>
      </w:pPr>
      <w:r w:rsidRPr="00213381">
        <w:rPr>
          <w:rFonts w:ascii="Arial" w:hAnsi="Arial" w:cs="Arial"/>
          <w:sz w:val="20"/>
          <w:szCs w:val="20"/>
        </w:rPr>
        <w:t>The Panel recommends therefore that in addition to the technical implementation as discussed we also implement the necessary organisational structure and processes alongside the implementation of the technical solution.  Failing to make these organisational changes could have negative effects on how well the technical solution could be implemented and operated and therefore how much business value could be derived from it.  Inclusion of the organisations changes will significantly enhance the likelihood of positive acceptance testing and a successful trial overall.</w:t>
      </w:r>
    </w:p>
    <w:p w:rsidR="00D672B2" w:rsidRDefault="00D672B2" w:rsidP="009A0B5E">
      <w:pPr>
        <w:rPr>
          <w:rStyle w:val="HTMLTypewriter"/>
          <w:rFonts w:ascii="Arial" w:hAnsi="Arial" w:cs="Arial"/>
        </w:rPr>
      </w:pPr>
      <w:r>
        <w:rPr>
          <w:rStyle w:val="HTMLTypewriter"/>
          <w:rFonts w:ascii="Arial" w:hAnsi="Arial" w:cs="Arial"/>
        </w:rPr>
        <w:t>There are</w:t>
      </w:r>
      <w:r w:rsidRPr="00D672B2">
        <w:rPr>
          <w:rStyle w:val="HTMLTypewriter"/>
          <w:rFonts w:ascii="Arial" w:hAnsi="Arial" w:cs="Arial"/>
        </w:rPr>
        <w:t xml:space="preserve"> various other monitoring and management systems and solutions we have at </w:t>
      </w:r>
      <w:proofErr w:type="spellStart"/>
      <w:r w:rsidRPr="00D672B2">
        <w:rPr>
          <w:rStyle w:val="HTMLTypewriter"/>
          <w:rFonts w:ascii="Arial" w:hAnsi="Arial" w:cs="Arial"/>
        </w:rPr>
        <w:t>UoE</w:t>
      </w:r>
      <w:proofErr w:type="spellEnd"/>
      <w:r>
        <w:rPr>
          <w:rStyle w:val="HTMLTypewriter"/>
          <w:rFonts w:ascii="Arial" w:hAnsi="Arial" w:cs="Arial"/>
        </w:rPr>
        <w:t>, p</w:t>
      </w:r>
      <w:r w:rsidRPr="00D672B2">
        <w:rPr>
          <w:rStyle w:val="HTMLTypewriter"/>
          <w:rFonts w:ascii="Arial" w:hAnsi="Arial" w:cs="Arial"/>
        </w:rPr>
        <w:t xml:space="preserve">rocured and managed independently.  We </w:t>
      </w:r>
      <w:r>
        <w:rPr>
          <w:rStyle w:val="HTMLTypewriter"/>
          <w:rFonts w:ascii="Arial" w:hAnsi="Arial" w:cs="Arial"/>
        </w:rPr>
        <w:t xml:space="preserve">could </w:t>
      </w:r>
      <w:r w:rsidRPr="00D672B2">
        <w:rPr>
          <w:rStyle w:val="HTMLTypewriter"/>
          <w:rFonts w:ascii="Arial" w:hAnsi="Arial" w:cs="Arial"/>
        </w:rPr>
        <w:t xml:space="preserve">take a holistic perspective on </w:t>
      </w:r>
      <w:proofErr w:type="spellStart"/>
      <w:r w:rsidRPr="00D672B2">
        <w:rPr>
          <w:rStyle w:val="HTMLTypewriter"/>
          <w:rFonts w:ascii="Arial" w:hAnsi="Arial" w:cs="Arial"/>
        </w:rPr>
        <w:t>UoE</w:t>
      </w:r>
      <w:proofErr w:type="spellEnd"/>
      <w:r w:rsidRPr="00D672B2">
        <w:rPr>
          <w:rStyle w:val="HTMLTypewriter"/>
          <w:rFonts w:ascii="Arial" w:hAnsi="Arial" w:cs="Arial"/>
        </w:rPr>
        <w:t xml:space="preserve"> monitoring as a whole.  </w:t>
      </w:r>
      <w:r>
        <w:rPr>
          <w:rStyle w:val="HTMLTypewriter"/>
          <w:rFonts w:ascii="Arial" w:hAnsi="Arial" w:cs="Arial"/>
        </w:rPr>
        <w:t>The Pilot could have in scope</w:t>
      </w:r>
    </w:p>
    <w:p w:rsidR="00D672B2" w:rsidRDefault="00D672B2" w:rsidP="00D672B2">
      <w:pPr>
        <w:pStyle w:val="ListParagraph"/>
        <w:numPr>
          <w:ilvl w:val="0"/>
          <w:numId w:val="23"/>
        </w:numPr>
        <w:rPr>
          <w:rStyle w:val="HTMLTypewriter"/>
          <w:rFonts w:ascii="Arial" w:hAnsi="Arial" w:cs="Arial"/>
        </w:rPr>
      </w:pPr>
      <w:r w:rsidRPr="00D672B2">
        <w:rPr>
          <w:rStyle w:val="HTMLTypewriter"/>
          <w:rFonts w:ascii="Arial" w:hAnsi="Arial" w:cs="Arial"/>
        </w:rPr>
        <w:t>overlap with other systems</w:t>
      </w:r>
    </w:p>
    <w:p w:rsidR="00D672B2" w:rsidRDefault="00D672B2" w:rsidP="00D672B2">
      <w:pPr>
        <w:pStyle w:val="ListParagraph"/>
        <w:numPr>
          <w:ilvl w:val="0"/>
          <w:numId w:val="23"/>
        </w:numPr>
        <w:rPr>
          <w:rStyle w:val="HTMLTypewriter"/>
          <w:rFonts w:ascii="Arial" w:hAnsi="Arial" w:cs="Arial"/>
        </w:rPr>
      </w:pPr>
      <w:r w:rsidRPr="00D672B2">
        <w:rPr>
          <w:rStyle w:val="HTMLTypewriter"/>
          <w:rFonts w:ascii="Arial" w:hAnsi="Arial" w:cs="Arial"/>
        </w:rPr>
        <w:t>potential opportunities for consolidation into the pilot system</w:t>
      </w:r>
    </w:p>
    <w:p w:rsidR="00D672B2" w:rsidRDefault="00D672B2" w:rsidP="00D672B2">
      <w:pPr>
        <w:pStyle w:val="ListParagraph"/>
        <w:numPr>
          <w:ilvl w:val="0"/>
          <w:numId w:val="23"/>
        </w:numPr>
        <w:rPr>
          <w:rStyle w:val="HTMLTypewriter"/>
          <w:rFonts w:ascii="Arial" w:hAnsi="Arial" w:cs="Arial"/>
        </w:rPr>
      </w:pPr>
      <w:r w:rsidRPr="00D672B2">
        <w:rPr>
          <w:rStyle w:val="HTMLTypewriter"/>
          <w:rFonts w:ascii="Arial" w:hAnsi="Arial" w:cs="Arial"/>
        </w:rPr>
        <w:t>if and how the existing solutions might be integrated with the intended pilot solution</w:t>
      </w:r>
    </w:p>
    <w:p w:rsidR="00EB684F" w:rsidRDefault="00D672B2" w:rsidP="00D672B2">
      <w:pPr>
        <w:pStyle w:val="ListParagraph"/>
        <w:numPr>
          <w:ilvl w:val="0"/>
          <w:numId w:val="23"/>
        </w:numPr>
        <w:rPr>
          <w:rStyle w:val="HTMLTypewriter"/>
          <w:rFonts w:ascii="Arial" w:hAnsi="Arial" w:cs="Arial"/>
        </w:rPr>
      </w:pPr>
      <w:r w:rsidRPr="00D672B2">
        <w:rPr>
          <w:rStyle w:val="HTMLTypewriter"/>
          <w:rFonts w:ascii="Arial" w:hAnsi="Arial" w:cs="Arial"/>
        </w:rPr>
        <w:t xml:space="preserve">how the pilot solution might integrate with other systems </w:t>
      </w:r>
      <w:r>
        <w:rPr>
          <w:rStyle w:val="HTMLTypewriter"/>
          <w:rFonts w:ascii="Arial" w:hAnsi="Arial" w:cs="Arial"/>
        </w:rPr>
        <w:t>(</w:t>
      </w:r>
      <w:proofErr w:type="spellStart"/>
      <w:r>
        <w:rPr>
          <w:rStyle w:val="HTMLTypewriter"/>
          <w:rFonts w:ascii="Arial" w:hAnsi="Arial" w:cs="Arial"/>
        </w:rPr>
        <w:t>e.g.generation</w:t>
      </w:r>
      <w:proofErr w:type="spellEnd"/>
      <w:r>
        <w:rPr>
          <w:rStyle w:val="HTMLTypewriter"/>
          <w:rFonts w:ascii="Arial" w:hAnsi="Arial" w:cs="Arial"/>
        </w:rPr>
        <w:t xml:space="preserve"> of UniDesk tickets)</w:t>
      </w:r>
    </w:p>
    <w:p w:rsidR="00D672B2" w:rsidRPr="00D672B2" w:rsidRDefault="00EB684F" w:rsidP="00D672B2">
      <w:pPr>
        <w:pStyle w:val="ListParagraph"/>
        <w:numPr>
          <w:ilvl w:val="0"/>
          <w:numId w:val="23"/>
        </w:numPr>
        <w:rPr>
          <w:rFonts w:ascii="Arial" w:hAnsi="Arial" w:cs="Arial"/>
          <w:sz w:val="20"/>
          <w:szCs w:val="20"/>
        </w:rPr>
      </w:pPr>
      <w:r>
        <w:rPr>
          <w:rStyle w:val="HTMLTypewriter"/>
          <w:rFonts w:ascii="Arial" w:hAnsi="Arial" w:cs="Arial"/>
        </w:rPr>
        <w:t xml:space="preserve">application of SCOM in monitoring application stacks, such as JAVA </w:t>
      </w:r>
      <w:r w:rsidR="00D672B2" w:rsidRPr="00D672B2">
        <w:rPr>
          <w:rFonts w:ascii="Arial" w:hAnsi="Arial" w:cs="Arial"/>
          <w:sz w:val="20"/>
          <w:szCs w:val="20"/>
        </w:rPr>
        <w:br/>
      </w:r>
    </w:p>
    <w:p w:rsidR="009A0B5E" w:rsidRPr="00213381" w:rsidRDefault="009A0B5E" w:rsidP="009A0B5E">
      <w:pPr>
        <w:rPr>
          <w:rFonts w:ascii="Arial" w:hAnsi="Arial" w:cs="Arial"/>
          <w:sz w:val="20"/>
          <w:szCs w:val="20"/>
        </w:rPr>
      </w:pP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Should the Pilot prove to be successful the University goes on to fully adopt the ITIL changes recommended and validated by the pilot and fully deploys the chosen monitoring solution.</w:t>
      </w:r>
    </w:p>
    <w:p w:rsidR="009A0B5E" w:rsidRPr="00213381" w:rsidRDefault="009A0B5E" w:rsidP="009A0B5E">
      <w:pPr>
        <w:rPr>
          <w:rFonts w:ascii="Arial" w:hAnsi="Arial" w:cs="Arial"/>
          <w:sz w:val="20"/>
          <w:szCs w:val="20"/>
        </w:rPr>
      </w:pPr>
      <w:r w:rsidRPr="00213381">
        <w:rPr>
          <w:rFonts w:ascii="Arial" w:hAnsi="Arial" w:cs="Arial"/>
          <w:sz w:val="20"/>
          <w:szCs w:val="20"/>
        </w:rPr>
        <w:t>Nothing is certain, so a Pilot is needed to ensure that the chosen product and organisational changes do indeed meet requirements.  The Pilot will also be used to ensure that intended organisational changes are specified and well-tested.  From the Pilot, we expect to gain the confidence and insight to extend the changes throughout Information Services. The Pilot will involve stakeholder groups to ensure a unified acceptance process and to facilitate further development and deployment.</w:t>
      </w:r>
    </w:p>
    <w:p w:rsidR="009A0B5E" w:rsidRPr="00213381" w:rsidRDefault="009A0B5E" w:rsidP="009A0B5E">
      <w:pPr>
        <w:rPr>
          <w:rFonts w:ascii="Arial" w:hAnsi="Arial" w:cs="Arial"/>
          <w:sz w:val="20"/>
          <w:szCs w:val="20"/>
        </w:rPr>
      </w:pPr>
      <w:r w:rsidRPr="00213381">
        <w:rPr>
          <w:rFonts w:ascii="Arial" w:hAnsi="Arial" w:cs="Arial"/>
          <w:sz w:val="20"/>
          <w:szCs w:val="20"/>
        </w:rPr>
        <w:t>The Panel has recommend a product and Organisation adjustments that should be piloted. It is possible that although the SCOM product was, by a significant margin, the most technically suitable product with the widest and deepest range of capabilities, the Pilot may conclude that the technology is not suitable.  If SCOM proves unsuitable, the Panel would consider the other options</w:t>
      </w:r>
      <w:r w:rsidR="00E40DEA">
        <w:rPr>
          <w:rFonts w:ascii="Arial" w:hAnsi="Arial" w:cs="Arial"/>
          <w:sz w:val="20"/>
          <w:szCs w:val="20"/>
        </w:rPr>
        <w:t xml:space="preserve"> (incumbent, third party)</w:t>
      </w:r>
      <w:r w:rsidRPr="00213381">
        <w:rPr>
          <w:rFonts w:ascii="Arial" w:hAnsi="Arial" w:cs="Arial"/>
          <w:sz w:val="20"/>
          <w:szCs w:val="20"/>
        </w:rPr>
        <w:t xml:space="preserve"> available at that time and consider whether an alternate technical solution could be suitable.  As a corollary, we expect that the changes to our organisation will be evaluated as beneficial regardless of any shortcomings within SCOM.  </w:t>
      </w:r>
    </w:p>
    <w:p w:rsidR="00A36B73" w:rsidRDefault="00A36B73">
      <w:pPr>
        <w:rPr>
          <w:rFonts w:ascii="Arial" w:hAnsi="Arial" w:cs="Arial"/>
          <w:sz w:val="20"/>
          <w:szCs w:val="20"/>
        </w:rPr>
      </w:pPr>
      <w:r>
        <w:rPr>
          <w:rFonts w:ascii="Arial" w:hAnsi="Arial" w:cs="Arial"/>
          <w:sz w:val="20"/>
          <w:szCs w:val="20"/>
        </w:rPr>
        <w:br w:type="page"/>
      </w:r>
    </w:p>
    <w:p w:rsidR="009A0B5E" w:rsidRPr="00213381" w:rsidRDefault="009A0B5E" w:rsidP="009A0B5E">
      <w:pPr>
        <w:rPr>
          <w:rFonts w:ascii="Arial" w:hAnsi="Arial" w:cs="Arial"/>
          <w:sz w:val="20"/>
          <w:szCs w:val="20"/>
        </w:rPr>
      </w:pP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As part of the Pilot the panel recommends that an ITIL maturity assessment is carried out at the University and recommendations from that review should be assessed.</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The panel advocates an independent assessment of our current maturity vis-a-vis Service Delivery.  We believe that this would be most useful if it were led by assessors external to The University of Edinburgh.  We envisage that existing in-house ITIL expertise and practitioners could assist with this assessment and contribute to any resultant organisational restructuring.  This work should be carried out before the extension or implementation of any new technologies or processes for monitoring and we recommend continual or periodic review of any restructuring as well as any new technologies or processes.  </w:t>
      </w:r>
      <w:r w:rsidR="00E40DEA">
        <w:rPr>
          <w:rFonts w:ascii="Arial" w:hAnsi="Arial" w:cs="Arial"/>
          <w:sz w:val="20"/>
          <w:szCs w:val="20"/>
        </w:rPr>
        <w:t>G</w:t>
      </w:r>
      <w:r w:rsidRPr="00213381">
        <w:rPr>
          <w:rFonts w:ascii="Arial" w:hAnsi="Arial" w:cs="Arial"/>
          <w:sz w:val="20"/>
          <w:szCs w:val="20"/>
        </w:rPr>
        <w:t>oals and measurements of improvement could be agreed.</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Service Support processes have already undergone a similar independent review and their maturity, following subsequent development, has been demonstrated over time. </w:t>
      </w:r>
    </w:p>
    <w:p w:rsidR="009A0B5E" w:rsidRPr="00213381" w:rsidRDefault="009A0B5E" w:rsidP="009A0B5E">
      <w:pPr>
        <w:rPr>
          <w:rFonts w:ascii="Arial" w:hAnsi="Arial" w:cs="Arial"/>
          <w:sz w:val="20"/>
          <w:szCs w:val="20"/>
        </w:rPr>
      </w:pP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The necessary staff and technical resources should be provided to ensure that both organisational change and the pilot / ultimate technical solution(s) deliver a solution that optimises our delivery of services to the business.</w:t>
      </w:r>
    </w:p>
    <w:p w:rsidR="009A0B5E" w:rsidRPr="00213381" w:rsidRDefault="009A0B5E" w:rsidP="009A0B5E">
      <w:pPr>
        <w:rPr>
          <w:rFonts w:ascii="Arial" w:hAnsi="Arial" w:cs="Arial"/>
          <w:sz w:val="20"/>
          <w:szCs w:val="20"/>
        </w:rPr>
      </w:pPr>
      <w:r w:rsidRPr="00213381">
        <w:rPr>
          <w:rFonts w:ascii="Arial" w:hAnsi="Arial" w:cs="Arial"/>
          <w:sz w:val="20"/>
          <w:szCs w:val="20"/>
        </w:rPr>
        <w:t>From the experiences at Sheffield and Imperial, it is clear that the proposed organisational change will demand senior management support and financial backing.  This document states that a "Champion" be identified at a senior and influential level. Simply implementing a new monitoring solution without placing it within the context of better ways of working will significantly reduce the derived business benefits. Indeed it is possible that any technical solution might be so diminished in its success that it is hard to distinguish pre- from post-implementation. The pilot project will demand considerable energy, resource, focus and determination to see through to conclusion. It will not be satisfactory to simply add this to an existing team's workload and given the pan-Information Systems nature of our recommendation, several teams will require to be involved.</w:t>
      </w:r>
    </w:p>
    <w:p w:rsidR="009A0B5E" w:rsidRPr="00213381" w:rsidRDefault="009A0B5E" w:rsidP="009A0B5E">
      <w:pPr>
        <w:rPr>
          <w:rFonts w:ascii="Arial" w:hAnsi="Arial" w:cs="Arial"/>
          <w:sz w:val="20"/>
          <w:szCs w:val="20"/>
        </w:rPr>
      </w:pPr>
    </w:p>
    <w:p w:rsidR="009A0B5E" w:rsidRPr="00213381" w:rsidRDefault="009A0B5E" w:rsidP="009A0B5E">
      <w:pPr>
        <w:rPr>
          <w:rFonts w:ascii="Arial" w:hAnsi="Arial" w:cs="Arial"/>
          <w:sz w:val="20"/>
          <w:szCs w:val="20"/>
        </w:rPr>
      </w:pPr>
    </w:p>
    <w:p w:rsidR="009A0B5E" w:rsidRPr="00213381" w:rsidRDefault="009A0B5E">
      <w:pPr>
        <w:rPr>
          <w:rFonts w:ascii="Arial" w:hAnsi="Arial" w:cs="Arial"/>
          <w:sz w:val="20"/>
          <w:szCs w:val="20"/>
        </w:rPr>
      </w:pPr>
      <w:r w:rsidRPr="00213381">
        <w:rPr>
          <w:rFonts w:ascii="Arial" w:hAnsi="Arial" w:cs="Arial"/>
          <w:sz w:val="20"/>
          <w:szCs w:val="20"/>
        </w:rPr>
        <w:br w:type="page"/>
      </w:r>
    </w:p>
    <w:p w:rsidR="009A0B5E" w:rsidRPr="00096035" w:rsidRDefault="009A0B5E" w:rsidP="00096035">
      <w:pPr>
        <w:pStyle w:val="Heading1"/>
      </w:pPr>
      <w:bookmarkStart w:id="4" w:name="_Toc420677806"/>
      <w:r w:rsidRPr="00096035">
        <w:lastRenderedPageBreak/>
        <w:t>Context and Evaluation</w:t>
      </w:r>
      <w:bookmarkEnd w:id="4"/>
    </w:p>
    <w:p w:rsidR="009A0B5E" w:rsidRPr="00096035" w:rsidRDefault="009A0B5E" w:rsidP="00096035">
      <w:pPr>
        <w:pStyle w:val="Heading2"/>
      </w:pPr>
      <w:bookmarkStart w:id="5" w:name="_Toc420677807"/>
      <w:r w:rsidRPr="00096035">
        <w:t>Scope</w:t>
      </w:r>
      <w:bookmarkEnd w:id="5"/>
    </w:p>
    <w:p w:rsidR="009A0B5E" w:rsidRPr="00213381" w:rsidRDefault="009A0B5E" w:rsidP="009A0B5E">
      <w:pPr>
        <w:rPr>
          <w:rFonts w:ascii="Arial" w:hAnsi="Arial" w:cs="Arial"/>
          <w:sz w:val="20"/>
          <w:szCs w:val="20"/>
        </w:rPr>
      </w:pPr>
      <w:r w:rsidRPr="00213381">
        <w:rPr>
          <w:rFonts w:ascii="Arial" w:hAnsi="Arial" w:cs="Arial"/>
          <w:sz w:val="20"/>
          <w:szCs w:val="20"/>
        </w:rPr>
        <w:t>The project team identified several academic institutions who have similar infrastructure and architecture to The University of Edinburgh and who have implemented solutions that deliver the key benefits identified in our initial requirements capture.  These institutions were identified using a recent survey carried out by the UCISA Infrastructure Group in which a number of institutions that have tackled this problem and implemented solutions were named.    The project team contacted these institutions and where possible made site visits to understand the deployments and their suitability for our institution.</w:t>
      </w:r>
    </w:p>
    <w:p w:rsidR="009A0B5E" w:rsidRDefault="009A0B5E" w:rsidP="009A0B5E">
      <w:pPr>
        <w:rPr>
          <w:rFonts w:ascii="Arial" w:hAnsi="Arial" w:cs="Arial"/>
          <w:sz w:val="20"/>
          <w:szCs w:val="20"/>
        </w:rPr>
      </w:pPr>
      <w:r w:rsidRPr="00213381">
        <w:rPr>
          <w:rFonts w:ascii="Arial" w:hAnsi="Arial" w:cs="Arial"/>
          <w:sz w:val="20"/>
          <w:szCs w:val="20"/>
        </w:rPr>
        <w:t>A solution based on an existing successful implementation at another institution seemed likely to be the most cost-effective and quickest to deliver.</w:t>
      </w:r>
      <w:r w:rsidR="00D859A6">
        <w:rPr>
          <w:rFonts w:ascii="Arial" w:hAnsi="Arial" w:cs="Arial"/>
          <w:sz w:val="20"/>
          <w:szCs w:val="20"/>
        </w:rPr>
        <w:t xml:space="preserve"> The</w:t>
      </w:r>
      <w:r w:rsidRPr="00213381">
        <w:rPr>
          <w:rFonts w:ascii="Arial" w:hAnsi="Arial" w:cs="Arial"/>
          <w:sz w:val="20"/>
          <w:szCs w:val="20"/>
        </w:rPr>
        <w:t xml:space="preserve"> project team were required to make a recommendation based on their evaluations of these visits to other institutions as well as their own experience and research.</w:t>
      </w:r>
      <w:r w:rsidR="00D859A6">
        <w:rPr>
          <w:rFonts w:ascii="Arial" w:hAnsi="Arial" w:cs="Arial"/>
          <w:sz w:val="20"/>
          <w:szCs w:val="20"/>
        </w:rPr>
        <w:t xml:space="preserve"> As it turned out, the incumbent systems within Edinburgh provided the best solution.</w:t>
      </w:r>
    </w:p>
    <w:p w:rsidR="0069084E" w:rsidRPr="00213381" w:rsidRDefault="0069084E" w:rsidP="0069084E">
      <w:pPr>
        <w:rPr>
          <w:rFonts w:ascii="Arial" w:hAnsi="Arial" w:cs="Arial"/>
          <w:sz w:val="20"/>
          <w:szCs w:val="20"/>
        </w:rPr>
      </w:pPr>
      <w:r w:rsidRPr="00213381">
        <w:rPr>
          <w:rFonts w:ascii="Arial" w:hAnsi="Arial" w:cs="Arial"/>
          <w:sz w:val="20"/>
          <w:szCs w:val="20"/>
        </w:rPr>
        <w:t>There are some tools out there that will approach this capability in a single product but at an extremely high cost. To implement such a tool without having a mature monitoring environment in which to build it is a very risky approach. So the pre-project team early on (after a number of demos and discussions) agreed that for Edinburgh it would be best and important to establish a monitoring environment using mostly existing tools and possibly add-on tools rather than attempting to solve the entire problem at once. This will mean initially retaining the low level operational tools currently in use. This background is important to consider and understand in order to frame the team’s vision of building a new, first-generation centralised monitoring solution.</w:t>
      </w:r>
    </w:p>
    <w:p w:rsidR="009A0B5E" w:rsidRPr="00213381" w:rsidRDefault="009A0B5E" w:rsidP="009A0B5E">
      <w:pPr>
        <w:rPr>
          <w:rFonts w:ascii="Arial" w:hAnsi="Arial" w:cs="Arial"/>
          <w:sz w:val="20"/>
          <w:szCs w:val="20"/>
        </w:rPr>
      </w:pPr>
    </w:p>
    <w:p w:rsidR="009A0B5E" w:rsidRPr="00213381" w:rsidRDefault="009A0B5E" w:rsidP="00213381">
      <w:pPr>
        <w:pStyle w:val="Heading2"/>
      </w:pPr>
      <w:bookmarkStart w:id="6" w:name="_Toc420677808"/>
      <w:r w:rsidRPr="00213381">
        <w:t>Constraints</w:t>
      </w:r>
      <w:bookmarkEnd w:id="6"/>
    </w:p>
    <w:p w:rsidR="009A0B5E" w:rsidRPr="00213381" w:rsidRDefault="009A0B5E" w:rsidP="009A0B5E">
      <w:pPr>
        <w:rPr>
          <w:rFonts w:ascii="Arial" w:hAnsi="Arial" w:cs="Arial"/>
          <w:sz w:val="20"/>
          <w:szCs w:val="20"/>
        </w:rPr>
      </w:pPr>
      <w:r w:rsidRPr="00213381">
        <w:rPr>
          <w:rFonts w:ascii="Arial" w:hAnsi="Arial" w:cs="Arial"/>
          <w:sz w:val="20"/>
          <w:szCs w:val="20"/>
        </w:rPr>
        <w:t>The following constraints were placed on the project</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4 to 6 months was allowed to complete the assessment and comparison of solutions</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The project team should visit 3 or 4 of the most similar and potentially enlightening institutions</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 xml:space="preserve">Very expensive solutions such as </w:t>
      </w:r>
      <w:r w:rsidR="00C407B6">
        <w:rPr>
          <w:rFonts w:ascii="Arial" w:hAnsi="Arial" w:cs="Arial"/>
          <w:sz w:val="20"/>
          <w:szCs w:val="20"/>
        </w:rPr>
        <w:t>high-end commercial products</w:t>
      </w:r>
      <w:r w:rsidRPr="00096035">
        <w:rPr>
          <w:rFonts w:ascii="Arial" w:hAnsi="Arial" w:cs="Arial"/>
          <w:sz w:val="20"/>
          <w:szCs w:val="20"/>
        </w:rPr>
        <w:t>, likely to cost £200k+ were de-scoped</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The limited availability of some project personnel, including senior managers was taken into consideration</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60 days of IS Applications effort was formally allocated for consumption</w:t>
      </w:r>
    </w:p>
    <w:p w:rsidR="009A0B5E" w:rsidRPr="00213381" w:rsidRDefault="009A0B5E" w:rsidP="009A0B5E">
      <w:pPr>
        <w:rPr>
          <w:rFonts w:ascii="Arial" w:hAnsi="Arial" w:cs="Arial"/>
          <w:sz w:val="20"/>
          <w:szCs w:val="20"/>
        </w:rPr>
      </w:pPr>
    </w:p>
    <w:p w:rsidR="00C407B6" w:rsidRDefault="00C407B6">
      <w:pPr>
        <w:rPr>
          <w:rFonts w:ascii="Times New Roman" w:eastAsia="Times New Roman" w:hAnsi="Times New Roman" w:cs="Times New Roman"/>
          <w:b/>
          <w:bCs/>
          <w:sz w:val="36"/>
          <w:szCs w:val="36"/>
          <w:lang w:eastAsia="en-GB"/>
        </w:rPr>
      </w:pPr>
      <w:r>
        <w:br w:type="page"/>
      </w:r>
    </w:p>
    <w:p w:rsidR="009A0B5E" w:rsidRPr="00213381" w:rsidRDefault="009A0B5E" w:rsidP="00096035">
      <w:pPr>
        <w:pStyle w:val="Heading2"/>
      </w:pPr>
      <w:bookmarkStart w:id="7" w:name="_Toc420677809"/>
      <w:r w:rsidRPr="00213381">
        <w:lastRenderedPageBreak/>
        <w:t>Why we want to do this</w:t>
      </w:r>
      <w:bookmarkEnd w:id="7"/>
    </w:p>
    <w:p w:rsidR="005D6A5D" w:rsidRDefault="005D6A5D" w:rsidP="005D6A5D">
      <w:pPr>
        <w:rPr>
          <w:rFonts w:ascii="Arial" w:hAnsi="Arial" w:cs="Arial"/>
          <w:sz w:val="20"/>
          <w:szCs w:val="20"/>
        </w:rPr>
      </w:pPr>
      <w:r w:rsidRPr="00213381">
        <w:rPr>
          <w:rFonts w:ascii="Arial" w:hAnsi="Arial" w:cs="Arial"/>
          <w:sz w:val="20"/>
          <w:szCs w:val="20"/>
        </w:rPr>
        <w:t xml:space="preserve">Our vision for Edinburgh’s first-generation centralised monitoring solution focuses on our services and the single pane of glass. </w:t>
      </w:r>
    </w:p>
    <w:p w:rsidR="005D6A5D" w:rsidRDefault="005D6A5D" w:rsidP="005D6A5D">
      <w:pPr>
        <w:rPr>
          <w:rFonts w:ascii="Arial" w:hAnsi="Arial" w:cs="Arial"/>
          <w:sz w:val="20"/>
          <w:szCs w:val="20"/>
        </w:rPr>
      </w:pPr>
      <w:r w:rsidRPr="00213381">
        <w:rPr>
          <w:rFonts w:ascii="Arial" w:hAnsi="Arial" w:cs="Arial"/>
          <w:sz w:val="20"/>
          <w:szCs w:val="20"/>
        </w:rPr>
        <w:t xml:space="preserve">We want to improve communication to users at all levels but also between colleagues within IS. There is a strong desire to </w:t>
      </w:r>
      <w:r>
        <w:rPr>
          <w:rFonts w:ascii="Arial" w:hAnsi="Arial" w:cs="Arial"/>
          <w:sz w:val="20"/>
          <w:szCs w:val="20"/>
        </w:rPr>
        <w:t xml:space="preserve">move </w:t>
      </w:r>
      <w:r w:rsidRPr="00213381">
        <w:rPr>
          <w:rFonts w:ascii="Arial" w:hAnsi="Arial" w:cs="Arial"/>
          <w:sz w:val="20"/>
          <w:szCs w:val="20"/>
        </w:rPr>
        <w:t>towards building a process for everyone that provides the common meeting place for all of our systems where together we can proactively manage change in our environments</w:t>
      </w:r>
      <w:r>
        <w:rPr>
          <w:rFonts w:ascii="Arial" w:hAnsi="Arial" w:cs="Arial"/>
          <w:sz w:val="20"/>
          <w:szCs w:val="20"/>
        </w:rPr>
        <w:t xml:space="preserve">, proactively monitor our systems, </w:t>
      </w:r>
      <w:r w:rsidRPr="00213381">
        <w:rPr>
          <w:rFonts w:ascii="Arial" w:hAnsi="Arial" w:cs="Arial"/>
          <w:sz w:val="20"/>
          <w:szCs w:val="20"/>
        </w:rPr>
        <w:t xml:space="preserve"> quickly diagnose and resolve potential incidents or problems</w:t>
      </w:r>
      <w:r>
        <w:rPr>
          <w:rFonts w:ascii="Arial" w:hAnsi="Arial" w:cs="Arial"/>
          <w:sz w:val="20"/>
          <w:szCs w:val="20"/>
        </w:rPr>
        <w:t xml:space="preserve">, assess and brand the impact of downtime of our services </w:t>
      </w:r>
      <w:r w:rsidRPr="00213381">
        <w:rPr>
          <w:rFonts w:ascii="Arial" w:hAnsi="Arial" w:cs="Arial"/>
          <w:sz w:val="20"/>
          <w:szCs w:val="20"/>
        </w:rPr>
        <w:t xml:space="preserve">. </w:t>
      </w:r>
    </w:p>
    <w:p w:rsidR="00E47C61" w:rsidRDefault="00E47C61" w:rsidP="00E47C61">
      <w:pPr>
        <w:pStyle w:val="NormalWeb"/>
        <w:rPr>
          <w:rFonts w:ascii="Arial" w:hAnsi="Arial" w:cs="Arial"/>
          <w:sz w:val="20"/>
          <w:szCs w:val="20"/>
        </w:rPr>
      </w:pPr>
      <w:r>
        <w:rPr>
          <w:rFonts w:ascii="Arial" w:hAnsi="Arial" w:cs="Arial"/>
          <w:sz w:val="20"/>
          <w:szCs w:val="20"/>
        </w:rPr>
        <w:t>These are some of the current problems in regard to monitoring and managing services.</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have no coherent end-to-end view of service health</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Focus is on infrastructure health rather than service health or availability</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need to spot and prevent issues before they happen (proactive) or at worst spot them at the same time as users spot issues (re-active)</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use multiple tools to monitor our systems at present whereas we would like to have a single pane of glass to service health</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need to agree responsibilities within teams and adopt processes that reflect and assist to deliver those responsibilities</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Change and problem management are examples of process that exist to a certain extent but could be significantly improved</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In the absence of a consistent, automated monitoring solution, strain is placed on resources to work manually and this increases risk to services</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Very limited historic and statistical information is available and such information is crucial for proper capacity planning and retrospective utilisation/performance analysis</w:t>
      </w:r>
    </w:p>
    <w:p w:rsidR="00E47C6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Some level of automation and monitoring is in place but this is not consistent in coverage of services or in the type or depth of monitoring carried-out</w:t>
      </w:r>
    </w:p>
    <w:p w:rsidR="00E47C61" w:rsidRDefault="00E47C61" w:rsidP="00E47C61">
      <w:pPr>
        <w:pStyle w:val="NormalWeb"/>
        <w:numPr>
          <w:ilvl w:val="0"/>
          <w:numId w:val="16"/>
        </w:numPr>
        <w:rPr>
          <w:rFonts w:ascii="Arial" w:hAnsi="Arial" w:cs="Arial"/>
          <w:sz w:val="20"/>
          <w:szCs w:val="20"/>
        </w:rPr>
      </w:pPr>
      <w:r>
        <w:rPr>
          <w:rFonts w:ascii="Arial" w:hAnsi="Arial" w:cs="Arial"/>
          <w:sz w:val="20"/>
          <w:szCs w:val="20"/>
        </w:rPr>
        <w:t>Monitoring is not consistent, with the lack of standardised measurements resulting in a  lack of health thresholds and RAG warning levels</w:t>
      </w:r>
    </w:p>
    <w:p w:rsidR="00E47C61" w:rsidRPr="00D672B2" w:rsidRDefault="00E47C61" w:rsidP="00E47C61">
      <w:pPr>
        <w:pStyle w:val="NormalWeb"/>
        <w:numPr>
          <w:ilvl w:val="0"/>
          <w:numId w:val="16"/>
        </w:numPr>
        <w:rPr>
          <w:rStyle w:val="HTMLTypewriter"/>
          <w:rFonts w:ascii="Arial" w:eastAsia="Times New Roman" w:hAnsi="Arial" w:cs="Arial"/>
        </w:rPr>
      </w:pPr>
      <w:r w:rsidRPr="00D672B2">
        <w:rPr>
          <w:rStyle w:val="HTMLTypewriter"/>
          <w:rFonts w:ascii="Arial" w:hAnsi="Arial" w:cs="Arial"/>
        </w:rPr>
        <w:t>Limited capacity to identify and address service degradation</w:t>
      </w:r>
    </w:p>
    <w:p w:rsidR="009A0B5E" w:rsidRDefault="009A0B5E" w:rsidP="009A0B5E">
      <w:pPr>
        <w:pStyle w:val="NormalWeb"/>
        <w:rPr>
          <w:rFonts w:ascii="Arial" w:hAnsi="Arial" w:cs="Arial"/>
          <w:sz w:val="20"/>
          <w:szCs w:val="20"/>
        </w:rPr>
      </w:pPr>
      <w:r w:rsidRPr="00213381">
        <w:rPr>
          <w:rFonts w:ascii="Arial" w:hAnsi="Arial" w:cs="Arial"/>
          <w:sz w:val="20"/>
          <w:szCs w:val="20"/>
        </w:rPr>
        <w:t>A range of desirable, tangible benefits and improvement were agreed in advance of this project initiation by the project team.  If delivered, these would deliver a much-improved level of service management and technical capability.  All of the deliverables would be serve as testing criteria for any future Pilot. </w:t>
      </w:r>
    </w:p>
    <w:p w:rsidR="009A0B5E" w:rsidRPr="00213381" w:rsidRDefault="009A0B5E" w:rsidP="009A0B5E">
      <w:pPr>
        <w:pStyle w:val="NormalWeb"/>
        <w:rPr>
          <w:rFonts w:ascii="Arial" w:hAnsi="Arial" w:cs="Arial"/>
          <w:sz w:val="20"/>
          <w:szCs w:val="20"/>
        </w:rPr>
      </w:pPr>
      <w:r w:rsidRPr="00213381">
        <w:rPr>
          <w:rFonts w:ascii="Arial" w:hAnsi="Arial" w:cs="Arial"/>
          <w:sz w:val="20"/>
          <w:szCs w:val="20"/>
        </w:rPr>
        <w:t>The most important agreed outcomes were -</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tool that reflects the health of the infrastructure from a service consumers perspective</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single tool that can aggregates information from itself and potentially other systems into a single view of the health of our services and their underlying infrastructure</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“single pane of glass” solution that is configurable to the needs of each user, which is easy to interpret and which provides clear communication regarding service health</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tool that offers an operator the capability to carry out drill-down activity during fault finding and problem resolution</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single tool that provides information about historic and current behaviour, thus facilitating capacity planning</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solution that integrates heterogeneous tools and data to provide powerful management information</w:t>
      </w:r>
    </w:p>
    <w:p w:rsidR="009A0B5E"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solution that operates as a master of infrastructure and service fault alerting and which can organise and send alerts to specified audiences</w:t>
      </w:r>
    </w:p>
    <w:p w:rsidR="00EB684F" w:rsidRPr="00213381" w:rsidRDefault="00EB684F" w:rsidP="00096035">
      <w:pPr>
        <w:pStyle w:val="NormalWeb"/>
        <w:numPr>
          <w:ilvl w:val="0"/>
          <w:numId w:val="15"/>
        </w:numPr>
        <w:rPr>
          <w:rFonts w:ascii="Arial" w:hAnsi="Arial" w:cs="Arial"/>
          <w:sz w:val="20"/>
          <w:szCs w:val="20"/>
        </w:rPr>
      </w:pPr>
      <w:r>
        <w:rPr>
          <w:rFonts w:ascii="Arial" w:hAnsi="Arial" w:cs="Arial"/>
          <w:sz w:val="20"/>
          <w:szCs w:val="20"/>
        </w:rPr>
        <w:t>Operational efficiency and flexibility</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solution that does not necessitate the removal of better-suited, existing management tools</w:t>
      </w:r>
    </w:p>
    <w:p w:rsidR="009A0B5E"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lastRenderedPageBreak/>
        <w:t>A solution that is scalable and which does not itself create significant new technical management or administrative burden</w:t>
      </w:r>
    </w:p>
    <w:p w:rsidR="00C407B6" w:rsidRDefault="00C407B6" w:rsidP="00096035">
      <w:pPr>
        <w:pStyle w:val="NormalWeb"/>
        <w:numPr>
          <w:ilvl w:val="0"/>
          <w:numId w:val="15"/>
        </w:numPr>
        <w:rPr>
          <w:rFonts w:ascii="Arial" w:hAnsi="Arial" w:cs="Arial"/>
          <w:sz w:val="20"/>
          <w:szCs w:val="20"/>
        </w:rPr>
      </w:pPr>
      <w:r>
        <w:rPr>
          <w:rFonts w:ascii="Arial" w:hAnsi="Arial" w:cs="Arial"/>
          <w:sz w:val="20"/>
          <w:szCs w:val="20"/>
        </w:rPr>
        <w:t>Breaking down the silos within IS and between IS and rest of the university</w:t>
      </w:r>
    </w:p>
    <w:p w:rsidR="00E47C61" w:rsidRDefault="00E47C61" w:rsidP="00E47C61">
      <w:pPr>
        <w:rPr>
          <w:rFonts w:ascii="Arial" w:hAnsi="Arial" w:cs="Arial"/>
          <w:sz w:val="20"/>
          <w:szCs w:val="20"/>
        </w:rPr>
      </w:pPr>
      <w:r w:rsidRPr="00213381">
        <w:rPr>
          <w:rFonts w:ascii="Arial" w:hAnsi="Arial" w:cs="Arial"/>
          <w:sz w:val="20"/>
          <w:szCs w:val="20"/>
        </w:rPr>
        <w:t>In the course of our analysis and evaluation of different approaches, one very important truth has emerged. The human and organisational processes are far more important than the tool or technology used in creating a successful solution for monitoring. These processes take shape differently in different organisations but there are some common facts that we must appreciate as we begin the process to deliver a first-generation solution.</w:t>
      </w:r>
    </w:p>
    <w:p w:rsidR="00E47C61" w:rsidRPr="00213381" w:rsidRDefault="00E47C61" w:rsidP="009A0B5E">
      <w:pPr>
        <w:pStyle w:val="NormalWeb"/>
        <w:rPr>
          <w:rFonts w:ascii="Arial" w:hAnsi="Arial" w:cs="Arial"/>
          <w:sz w:val="20"/>
          <w:szCs w:val="20"/>
        </w:rPr>
      </w:pPr>
    </w:p>
    <w:p w:rsidR="00A36B73" w:rsidRDefault="00A36B73">
      <w:pPr>
        <w:rPr>
          <w:rFonts w:ascii="Arial" w:hAnsi="Arial" w:cs="Arial"/>
          <w:sz w:val="20"/>
          <w:szCs w:val="20"/>
        </w:rPr>
      </w:pPr>
      <w:r>
        <w:rPr>
          <w:rFonts w:ascii="Arial" w:hAnsi="Arial" w:cs="Arial"/>
          <w:sz w:val="20"/>
          <w:szCs w:val="20"/>
        </w:rPr>
        <w:br w:type="page"/>
      </w:r>
    </w:p>
    <w:p w:rsidR="009A0B5E" w:rsidRPr="00213381" w:rsidRDefault="009A0B5E" w:rsidP="009A0B5E">
      <w:pPr>
        <w:rPr>
          <w:rFonts w:ascii="Arial" w:hAnsi="Arial" w:cs="Arial"/>
          <w:sz w:val="20"/>
          <w:szCs w:val="20"/>
        </w:rPr>
      </w:pPr>
    </w:p>
    <w:p w:rsidR="00213381" w:rsidRDefault="00213381" w:rsidP="00213381">
      <w:pPr>
        <w:pStyle w:val="Heading2"/>
      </w:pPr>
      <w:bookmarkStart w:id="8" w:name="_Toc420677810"/>
      <w:r>
        <w:t>Solution Appraisals</w:t>
      </w:r>
      <w:bookmarkEnd w:id="8"/>
    </w:p>
    <w:p w:rsidR="009A0B5E" w:rsidRPr="009A0B5E" w:rsidRDefault="009A0B5E" w:rsidP="009A0B5E">
      <w:pPr>
        <w:spacing w:before="100" w:beforeAutospacing="1" w:after="100" w:afterAutospacing="1" w:line="240" w:lineRule="auto"/>
        <w:rPr>
          <w:rFonts w:ascii="Arial" w:eastAsia="Times New Roman" w:hAnsi="Arial" w:cs="Arial"/>
          <w:sz w:val="20"/>
          <w:szCs w:val="20"/>
          <w:lang w:eastAsia="en-GB"/>
        </w:rPr>
      </w:pPr>
      <w:proofErr w:type="gramStart"/>
      <w:r w:rsidRPr="00213381">
        <w:rPr>
          <w:rFonts w:ascii="Arial" w:eastAsia="Times New Roman" w:hAnsi="Arial" w:cs="Arial"/>
          <w:b/>
          <w:bCs/>
          <w:sz w:val="20"/>
          <w:szCs w:val="20"/>
          <w:lang w:eastAsia="en-GB"/>
        </w:rPr>
        <w:t>Key :</w:t>
      </w:r>
      <w:proofErr w:type="gramEnd"/>
      <w:r w:rsidRPr="00213381">
        <w:rPr>
          <w:rFonts w:ascii="Arial" w:eastAsia="Times New Roman" w:hAnsi="Arial" w:cs="Arial"/>
          <w:b/>
          <w:bCs/>
          <w:sz w:val="20"/>
          <w:szCs w:val="20"/>
          <w:lang w:eastAsia="en-GB"/>
        </w:rPr>
        <w:t xml:space="preserve"> 0 does not meet, 1 almost meets, 2 meets, 3 exceeds</w:t>
      </w:r>
    </w:p>
    <w:tbl>
      <w:tblPr>
        <w:tblStyle w:val="TableGrid"/>
        <w:tblW w:w="10201" w:type="dxa"/>
        <w:tblLayout w:type="fixed"/>
        <w:tblLook w:val="04A0" w:firstRow="1" w:lastRow="0" w:firstColumn="1" w:lastColumn="0" w:noHBand="0" w:noVBand="1"/>
      </w:tblPr>
      <w:tblGrid>
        <w:gridCol w:w="3391"/>
        <w:gridCol w:w="999"/>
        <w:gridCol w:w="992"/>
        <w:gridCol w:w="1134"/>
        <w:gridCol w:w="1134"/>
        <w:gridCol w:w="1134"/>
        <w:gridCol w:w="1417"/>
      </w:tblGrid>
      <w:tr w:rsidR="007F736F" w:rsidRPr="009A0B5E" w:rsidTr="007F736F">
        <w:trPr>
          <w:trHeight w:val="1169"/>
        </w:trPr>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w:t>
            </w:r>
            <w:r w:rsidRPr="00213381">
              <w:rPr>
                <w:rFonts w:ascii="Arial" w:eastAsia="Times New Roman" w:hAnsi="Arial" w:cs="Arial"/>
                <w:b/>
                <w:bCs/>
                <w:color w:val="003366"/>
                <w:sz w:val="20"/>
                <w:szCs w:val="20"/>
                <w:lang w:eastAsia="en-GB"/>
              </w:rPr>
              <w:t>Key Evaluation Criteria being looked for in replies to Questions</w:t>
            </w:r>
          </w:p>
        </w:tc>
        <w:tc>
          <w:tcPr>
            <w:tcW w:w="999" w:type="dxa"/>
            <w:hideMark/>
          </w:tcPr>
          <w:p w:rsidR="009A0B5E" w:rsidRPr="009A0B5E" w:rsidRDefault="009A0B5E" w:rsidP="00DA43D2">
            <w:pPr>
              <w:spacing w:before="100" w:beforeAutospacing="1" w:after="100" w:afterAutospacing="1"/>
              <w:rPr>
                <w:rFonts w:ascii="Arial" w:eastAsia="Times New Roman" w:hAnsi="Arial" w:cs="Arial"/>
                <w:sz w:val="20"/>
                <w:szCs w:val="20"/>
                <w:lang w:eastAsia="en-GB"/>
              </w:rPr>
            </w:pPr>
            <w:r w:rsidRPr="009A0B5E">
              <w:rPr>
                <w:rFonts w:ascii="Arial" w:eastAsia="Times New Roman" w:hAnsi="Arial" w:cs="Arial"/>
                <w:sz w:val="20"/>
                <w:szCs w:val="20"/>
                <w:lang w:eastAsia="en-GB"/>
              </w:rPr>
              <w:t xml:space="preserve">EG </w:t>
            </w:r>
            <w:r w:rsidRPr="009A0B5E">
              <w:rPr>
                <w:rFonts w:ascii="Arial" w:eastAsia="Times New Roman" w:hAnsi="Arial" w:cs="Arial"/>
                <w:sz w:val="20"/>
                <w:szCs w:val="20"/>
                <w:lang w:eastAsia="en-GB"/>
              </w:rPr>
              <w:br/>
              <w:t>(Middle Ranking 3P)</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xml:space="preserve">ICL - </w:t>
            </w:r>
            <w:proofErr w:type="spellStart"/>
            <w:r w:rsidRPr="009A0B5E">
              <w:rPr>
                <w:rFonts w:ascii="Arial" w:eastAsia="Times New Roman" w:hAnsi="Arial" w:cs="Arial"/>
                <w:sz w:val="20"/>
                <w:szCs w:val="20"/>
                <w:lang w:eastAsia="en-GB"/>
              </w:rPr>
              <w:t>Foglight</w:t>
            </w:r>
            <w:proofErr w:type="spellEnd"/>
            <w:r w:rsidRPr="009A0B5E">
              <w:rPr>
                <w:rFonts w:ascii="Arial" w:eastAsia="Times New Roman" w:hAnsi="Arial" w:cs="Arial"/>
                <w:sz w:val="20"/>
                <w:szCs w:val="20"/>
                <w:lang w:eastAsia="en-GB"/>
              </w:rPr>
              <w:t xml:space="preserve"> </w:t>
            </w:r>
            <w:r w:rsidRPr="009A0B5E">
              <w:rPr>
                <w:rFonts w:ascii="Arial" w:eastAsia="Times New Roman" w:hAnsi="Arial" w:cs="Arial"/>
                <w:sz w:val="20"/>
                <w:szCs w:val="20"/>
                <w:lang w:eastAsia="en-GB"/>
              </w:rPr>
              <w:br/>
              <w:t>(High-End 3P)</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Sheffield</w:t>
            </w:r>
            <w:r w:rsidRPr="009A0B5E">
              <w:rPr>
                <w:rFonts w:ascii="Arial" w:eastAsia="Times New Roman" w:hAnsi="Arial" w:cs="Arial"/>
                <w:sz w:val="20"/>
                <w:szCs w:val="20"/>
                <w:lang w:eastAsia="en-GB"/>
              </w:rPr>
              <w:br/>
            </w:r>
            <w:proofErr w:type="spellStart"/>
            <w:r w:rsidRPr="009A0B5E">
              <w:rPr>
                <w:rFonts w:ascii="Arial" w:eastAsia="Times New Roman" w:hAnsi="Arial" w:cs="Arial"/>
                <w:sz w:val="20"/>
                <w:szCs w:val="20"/>
                <w:lang w:eastAsia="en-GB"/>
              </w:rPr>
              <w:t>OpsView</w:t>
            </w:r>
            <w:proofErr w:type="spellEnd"/>
          </w:p>
        </w:tc>
        <w:tc>
          <w:tcPr>
            <w:tcW w:w="1134" w:type="dxa"/>
            <w:hideMark/>
          </w:tcPr>
          <w:p w:rsidR="009A0B5E" w:rsidRPr="009A0B5E" w:rsidRDefault="009A0B5E" w:rsidP="009A0B5E">
            <w:pPr>
              <w:rPr>
                <w:rFonts w:ascii="Arial" w:eastAsia="Times New Roman" w:hAnsi="Arial" w:cs="Arial"/>
                <w:sz w:val="20"/>
                <w:szCs w:val="20"/>
                <w:lang w:eastAsia="en-GB"/>
              </w:rPr>
            </w:pPr>
            <w:proofErr w:type="spellStart"/>
            <w:r w:rsidRPr="009A0B5E">
              <w:rPr>
                <w:rFonts w:ascii="Arial" w:eastAsia="Times New Roman" w:hAnsi="Arial" w:cs="Arial"/>
                <w:sz w:val="20"/>
                <w:szCs w:val="20"/>
                <w:lang w:eastAsia="en-GB"/>
              </w:rPr>
              <w:t>Zenoss</w:t>
            </w:r>
            <w:proofErr w:type="spellEnd"/>
            <w:r w:rsidRPr="009A0B5E">
              <w:rPr>
                <w:rFonts w:ascii="Arial" w:eastAsia="Times New Roman" w:hAnsi="Arial" w:cs="Arial"/>
                <w:sz w:val="20"/>
                <w:szCs w:val="20"/>
                <w:lang w:eastAsia="en-GB"/>
              </w:rPr>
              <w:br/>
            </w:r>
            <w:r w:rsidRPr="009A0B5E">
              <w:rPr>
                <w:rFonts w:ascii="Arial" w:eastAsia="Times New Roman" w:hAnsi="Arial" w:cs="Arial"/>
                <w:sz w:val="16"/>
                <w:szCs w:val="16"/>
                <w:lang w:eastAsia="en-GB"/>
              </w:rPr>
              <w:t>(Incumbent)</w:t>
            </w:r>
          </w:p>
        </w:tc>
        <w:tc>
          <w:tcPr>
            <w:tcW w:w="1134" w:type="dxa"/>
            <w:hideMark/>
          </w:tcPr>
          <w:p w:rsidR="009A0B5E" w:rsidRPr="009A0B5E" w:rsidRDefault="009A0B5E" w:rsidP="00096035">
            <w:pPr>
              <w:rPr>
                <w:rFonts w:ascii="Arial" w:eastAsia="Times New Roman" w:hAnsi="Arial" w:cs="Arial"/>
                <w:sz w:val="20"/>
                <w:szCs w:val="20"/>
                <w:lang w:eastAsia="en-GB"/>
              </w:rPr>
            </w:pPr>
            <w:r w:rsidRPr="009A0B5E">
              <w:rPr>
                <w:rFonts w:ascii="Arial" w:eastAsia="Times New Roman" w:hAnsi="Arial" w:cs="Arial"/>
                <w:sz w:val="20"/>
                <w:szCs w:val="20"/>
                <w:lang w:eastAsia="en-GB"/>
              </w:rPr>
              <w:t>SCOM</w:t>
            </w:r>
            <w:r w:rsidRPr="009A0B5E">
              <w:rPr>
                <w:rFonts w:ascii="Arial" w:eastAsia="Times New Roman" w:hAnsi="Arial" w:cs="Arial"/>
                <w:sz w:val="20"/>
                <w:szCs w:val="20"/>
                <w:lang w:eastAsia="en-GB"/>
              </w:rPr>
              <w:br/>
            </w:r>
            <w:r w:rsidRPr="009A0B5E">
              <w:rPr>
                <w:rFonts w:ascii="Arial" w:eastAsia="Times New Roman" w:hAnsi="Arial" w:cs="Arial"/>
                <w:sz w:val="16"/>
                <w:szCs w:val="16"/>
                <w:lang w:eastAsia="en-GB"/>
              </w:rPr>
              <w:t>(Incumbent</w:t>
            </w:r>
            <w:r w:rsidR="00DA43D2" w:rsidRPr="00AE40BB">
              <w:rPr>
                <w:rFonts w:ascii="Arial" w:eastAsia="Times New Roman" w:hAnsi="Arial" w:cs="Arial"/>
                <w:sz w:val="16"/>
                <w:szCs w:val="16"/>
                <w:lang w:eastAsia="en-GB"/>
              </w:rPr>
              <w:t>)</w:t>
            </w:r>
          </w:p>
        </w:tc>
        <w:tc>
          <w:tcPr>
            <w:tcW w:w="1417" w:type="dxa"/>
            <w:hideMark/>
          </w:tcPr>
          <w:p w:rsidR="00AE40BB" w:rsidRDefault="00AE40BB" w:rsidP="00096035">
            <w:pPr>
              <w:rPr>
                <w:rFonts w:ascii="Arial" w:eastAsia="Times New Roman" w:hAnsi="Arial" w:cs="Arial"/>
                <w:sz w:val="20"/>
                <w:szCs w:val="20"/>
                <w:lang w:eastAsia="en-GB"/>
              </w:rPr>
            </w:pPr>
            <w:r>
              <w:rPr>
                <w:rFonts w:ascii="Arial" w:eastAsia="Times New Roman" w:hAnsi="Arial" w:cs="Arial"/>
                <w:sz w:val="20"/>
                <w:szCs w:val="20"/>
                <w:lang w:eastAsia="en-GB"/>
              </w:rPr>
              <w:t>New Relic</w:t>
            </w:r>
          </w:p>
          <w:p w:rsidR="009A0B5E" w:rsidRPr="009A0B5E" w:rsidRDefault="009A0B5E" w:rsidP="00096035">
            <w:pPr>
              <w:rPr>
                <w:rFonts w:ascii="Arial" w:eastAsia="Times New Roman" w:hAnsi="Arial" w:cs="Arial"/>
                <w:sz w:val="16"/>
                <w:szCs w:val="16"/>
                <w:lang w:eastAsia="en-GB"/>
              </w:rPr>
            </w:pPr>
            <w:r w:rsidRPr="009A0B5E">
              <w:rPr>
                <w:rFonts w:ascii="Arial" w:eastAsia="Times New Roman" w:hAnsi="Arial" w:cs="Arial"/>
                <w:sz w:val="16"/>
                <w:szCs w:val="16"/>
                <w:lang w:eastAsia="en-GB"/>
              </w:rPr>
              <w:t>(Incumbent</w:t>
            </w:r>
            <w:r w:rsidR="00096035" w:rsidRPr="00AE40BB">
              <w:rPr>
                <w:rFonts w:ascii="Arial" w:eastAsia="Times New Roman" w:hAnsi="Arial" w:cs="Arial"/>
                <w:sz w:val="16"/>
                <w:szCs w:val="16"/>
                <w:lang w:eastAsia="en-GB"/>
              </w:rPr>
              <w:t>)</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High availability of monitoring infrastructure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1.75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1.80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1.66</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size of infrastructure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1.70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2.80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1.90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 xml:space="preserve">ongoing running costs - staff time, maintenance, adding services </w:t>
            </w:r>
            <w:proofErr w:type="spellStart"/>
            <w:r w:rsidRPr="009A0B5E">
              <w:rPr>
                <w:rFonts w:ascii="Arial" w:eastAsia="Times New Roman" w:hAnsi="Arial" w:cs="Arial"/>
                <w:color w:val="003366"/>
                <w:sz w:val="20"/>
                <w:szCs w:val="20"/>
                <w:lang w:eastAsia="en-GB"/>
              </w:rPr>
              <w:t>etc</w:t>
            </w:r>
            <w:proofErr w:type="spellEnd"/>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0.50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1.70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trend reporting, historic data, capacity planning</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1.80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1.66</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1.30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2.10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equal value monitoring across platforms</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1.40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2.16</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2.10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OS, application, service, storage, network, virtual hosting monitoring</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1.40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0.80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q</w:t>
            </w:r>
            <w:r w:rsidRPr="009A0B5E">
              <w:rPr>
                <w:rFonts w:ascii="Arial" w:eastAsia="Times New Roman" w:hAnsi="Arial" w:cs="Arial"/>
                <w:color w:val="003366"/>
                <w:sz w:val="20"/>
                <w:szCs w:val="20"/>
                <w:lang w:eastAsia="en-GB"/>
              </w:rPr>
              <w:t>uality of vendor support - experience, knowledge, support framework</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1.75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1.40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1.30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cost (setup/purchase/license/maintenance)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0.25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1.10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2.33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1.20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Is it possible to display service health?</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2.25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2.60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2.16</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1.30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 xml:space="preserve">Can different technologies be covered (network, application, server, </w:t>
            </w:r>
            <w:proofErr w:type="spellStart"/>
            <w:r w:rsidRPr="009A0B5E">
              <w:rPr>
                <w:rFonts w:ascii="Arial" w:eastAsia="Times New Roman" w:hAnsi="Arial" w:cs="Arial"/>
                <w:color w:val="003366"/>
                <w:sz w:val="20"/>
                <w:szCs w:val="20"/>
                <w:lang w:eastAsia="en-GB"/>
              </w:rPr>
              <w:t>vm</w:t>
            </w:r>
            <w:proofErr w:type="spellEnd"/>
            <w:r w:rsidRPr="009A0B5E">
              <w:rPr>
                <w:rFonts w:ascii="Arial" w:eastAsia="Times New Roman" w:hAnsi="Arial" w:cs="Arial"/>
                <w:color w:val="003366"/>
                <w:sz w:val="20"/>
                <w:szCs w:val="20"/>
                <w:lang w:eastAsia="en-GB"/>
              </w:rPr>
              <w:t>, ...)</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1.30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1.83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2.10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2.40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0.50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dashboard and reporting capabilities</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proofErr w:type="gramStart"/>
            <w:r w:rsidRPr="009A0B5E">
              <w:rPr>
                <w:rFonts w:ascii="Arial" w:eastAsia="Times New Roman" w:hAnsi="Arial" w:cs="Arial"/>
                <w:color w:val="003366"/>
                <w:sz w:val="20"/>
                <w:szCs w:val="20"/>
                <w:lang w:eastAsia="en-GB"/>
              </w:rPr>
              <w:t>role</w:t>
            </w:r>
            <w:proofErr w:type="gramEnd"/>
            <w:r w:rsidRPr="009A0B5E">
              <w:rPr>
                <w:rFonts w:ascii="Arial" w:eastAsia="Times New Roman" w:hAnsi="Arial" w:cs="Arial"/>
                <w:color w:val="003366"/>
                <w:sz w:val="20"/>
                <w:szCs w:val="20"/>
                <w:lang w:eastAsia="en-GB"/>
              </w:rPr>
              <w:t xml:space="preserve"> and team based access and maintenance possible?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1.25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1.83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1.90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Ability to view historic data</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1.66</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1.90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2.20</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r>
      <w:tr w:rsidR="007F736F" w:rsidRPr="009A0B5E" w:rsidTr="007F736F">
        <w:tc>
          <w:tcPr>
            <w:tcW w:w="3391"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Score (maximum possible is 39)</w:t>
            </w:r>
          </w:p>
        </w:tc>
        <w:tc>
          <w:tcPr>
            <w:tcW w:w="999"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18.75</w:t>
            </w:r>
          </w:p>
        </w:tc>
        <w:tc>
          <w:tcPr>
            <w:tcW w:w="992"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22.20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23.79</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24.50</w:t>
            </w:r>
          </w:p>
        </w:tc>
        <w:tc>
          <w:tcPr>
            <w:tcW w:w="1134" w:type="dxa"/>
            <w:hideMark/>
          </w:tcPr>
          <w:p w:rsidR="009A0B5E" w:rsidRPr="00D859A6" w:rsidRDefault="009A0B5E" w:rsidP="009A0B5E">
            <w:pPr>
              <w:rPr>
                <w:rFonts w:ascii="Arial" w:eastAsia="Times New Roman" w:hAnsi="Arial" w:cs="Arial"/>
                <w:b/>
                <w:color w:val="00B050"/>
                <w:sz w:val="20"/>
                <w:szCs w:val="20"/>
                <w:lang w:eastAsia="en-GB"/>
              </w:rPr>
            </w:pPr>
            <w:r w:rsidRPr="00D859A6">
              <w:rPr>
                <w:rFonts w:ascii="Arial" w:eastAsia="Times New Roman" w:hAnsi="Arial" w:cs="Arial"/>
                <w:b/>
                <w:bCs/>
                <w:color w:val="00B050"/>
                <w:sz w:val="20"/>
                <w:szCs w:val="20"/>
                <w:lang w:eastAsia="en-GB"/>
              </w:rPr>
              <w:t>28.90</w:t>
            </w:r>
          </w:p>
        </w:tc>
        <w:tc>
          <w:tcPr>
            <w:tcW w:w="1417" w:type="dxa"/>
            <w:hideMark/>
          </w:tcPr>
          <w:p w:rsidR="009A0B5E" w:rsidRPr="009A0B5E" w:rsidRDefault="009A0B5E" w:rsidP="006A7982">
            <w:pPr>
              <w:rPr>
                <w:rFonts w:ascii="Arial" w:eastAsia="Times New Roman" w:hAnsi="Arial" w:cs="Arial"/>
                <w:sz w:val="20"/>
                <w:szCs w:val="20"/>
                <w:lang w:eastAsia="en-GB"/>
              </w:rPr>
            </w:pPr>
            <w:r w:rsidRPr="00D859A6">
              <w:rPr>
                <w:rFonts w:ascii="Arial" w:eastAsia="Times New Roman" w:hAnsi="Arial" w:cs="Arial"/>
                <w:sz w:val="20"/>
                <w:szCs w:val="20"/>
                <w:lang w:eastAsia="en-GB"/>
              </w:rPr>
              <w:t>22.</w:t>
            </w:r>
            <w:r w:rsidR="006A7982" w:rsidRPr="00D859A6">
              <w:rPr>
                <w:rFonts w:ascii="Arial" w:eastAsia="Times New Roman" w:hAnsi="Arial" w:cs="Arial"/>
                <w:sz w:val="20"/>
                <w:szCs w:val="20"/>
                <w:lang w:eastAsia="en-GB"/>
              </w:rPr>
              <w:t>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Percentage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48%</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57%</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61%</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63%</w:t>
            </w:r>
          </w:p>
        </w:tc>
        <w:tc>
          <w:tcPr>
            <w:tcW w:w="1134" w:type="dxa"/>
            <w:hideMark/>
          </w:tcPr>
          <w:p w:rsidR="009A0B5E" w:rsidRPr="00D859A6" w:rsidRDefault="009A0B5E" w:rsidP="009A0B5E">
            <w:pPr>
              <w:rPr>
                <w:rFonts w:ascii="Arial" w:eastAsia="Times New Roman" w:hAnsi="Arial" w:cs="Arial"/>
                <w:b/>
                <w:color w:val="00B050"/>
                <w:sz w:val="20"/>
                <w:szCs w:val="20"/>
                <w:lang w:eastAsia="en-GB"/>
              </w:rPr>
            </w:pPr>
            <w:r w:rsidRPr="00D859A6">
              <w:rPr>
                <w:rFonts w:ascii="Arial" w:eastAsia="Times New Roman" w:hAnsi="Arial" w:cs="Arial"/>
                <w:b/>
                <w:color w:val="00B050"/>
                <w:sz w:val="20"/>
                <w:szCs w:val="20"/>
                <w:lang w:eastAsia="en-GB"/>
              </w:rPr>
              <w:t>74%</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56%</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Meets Requirements</w:t>
            </w:r>
            <w:r w:rsidR="00717EE6">
              <w:rPr>
                <w:rFonts w:ascii="Arial" w:eastAsia="Times New Roman" w:hAnsi="Arial" w:cs="Arial"/>
                <w:sz w:val="20"/>
                <w:szCs w:val="20"/>
                <w:lang w:eastAsia="en-GB"/>
              </w:rPr>
              <w:t xml:space="preserve"> - Average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1.44</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1.83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1.88</w:t>
            </w:r>
          </w:p>
        </w:tc>
        <w:tc>
          <w:tcPr>
            <w:tcW w:w="1134" w:type="dxa"/>
            <w:hideMark/>
          </w:tcPr>
          <w:p w:rsidR="009A0B5E" w:rsidRPr="00D859A6" w:rsidRDefault="009A0B5E" w:rsidP="009A0B5E">
            <w:pPr>
              <w:rPr>
                <w:rFonts w:ascii="Arial" w:eastAsia="Times New Roman" w:hAnsi="Arial" w:cs="Arial"/>
                <w:b/>
                <w:color w:val="00B050"/>
                <w:sz w:val="20"/>
                <w:szCs w:val="20"/>
                <w:lang w:eastAsia="en-GB"/>
              </w:rPr>
            </w:pPr>
            <w:r w:rsidRPr="00D859A6">
              <w:rPr>
                <w:rFonts w:ascii="Arial" w:eastAsia="Times New Roman" w:hAnsi="Arial" w:cs="Arial"/>
                <w:b/>
                <w:color w:val="00B050"/>
                <w:sz w:val="20"/>
                <w:szCs w:val="20"/>
                <w:lang w:eastAsia="en-GB"/>
              </w:rPr>
              <w:t>2.22</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1.69</w:t>
            </w:r>
          </w:p>
        </w:tc>
      </w:tr>
    </w:tbl>
    <w:p w:rsidR="00C7657C" w:rsidRPr="00213381" w:rsidRDefault="00C7657C" w:rsidP="00D859A6">
      <w:pPr>
        <w:spacing w:before="100" w:beforeAutospacing="1" w:after="100" w:afterAutospacing="1" w:line="240" w:lineRule="auto"/>
        <w:rPr>
          <w:rFonts w:ascii="Arial" w:hAnsi="Arial" w:cs="Arial"/>
          <w:sz w:val="20"/>
          <w:szCs w:val="20"/>
        </w:rPr>
      </w:pPr>
      <w:r>
        <w:rPr>
          <w:rFonts w:ascii="Arial" w:hAnsi="Arial" w:cs="Arial"/>
          <w:sz w:val="20"/>
          <w:szCs w:val="20"/>
        </w:rPr>
        <w:t>W</w:t>
      </w:r>
      <w:r w:rsidRPr="00213381">
        <w:rPr>
          <w:rFonts w:ascii="Arial" w:hAnsi="Arial" w:cs="Arial"/>
          <w:sz w:val="20"/>
          <w:szCs w:val="20"/>
        </w:rPr>
        <w:t>e found that the tools already in use at Edinburgh were the strongest candidates from those reviewed. This is not entirely surprising since our staff selected these tools but there is perhaps a more general point that we can potentially move further and faster when we have familiarity and expertise with a particular product.</w:t>
      </w:r>
    </w:p>
    <w:p w:rsidR="00C7657C" w:rsidRPr="00213381" w:rsidRDefault="00C7657C" w:rsidP="00C7657C">
      <w:pPr>
        <w:rPr>
          <w:rFonts w:ascii="Arial" w:hAnsi="Arial" w:cs="Arial"/>
          <w:sz w:val="20"/>
          <w:szCs w:val="20"/>
        </w:rPr>
      </w:pPr>
      <w:r w:rsidRPr="00213381">
        <w:rPr>
          <w:rFonts w:ascii="Arial" w:hAnsi="Arial" w:cs="Arial"/>
          <w:sz w:val="20"/>
          <w:szCs w:val="20"/>
        </w:rPr>
        <w:t xml:space="preserve">SCOM emerged as the top candidate from the scores in the evaluation. The main strengths of this product were that it covered the widest range of technologies in our environment including the network layer which was not represented significantly in any other solution and included an attractive and flexible reporting capability for improving communication. </w:t>
      </w:r>
      <w:r>
        <w:rPr>
          <w:rFonts w:ascii="Arial" w:hAnsi="Arial" w:cs="Arial"/>
          <w:sz w:val="20"/>
          <w:szCs w:val="20"/>
        </w:rPr>
        <w:br/>
      </w:r>
      <w:r>
        <w:rPr>
          <w:rFonts w:ascii="Arial" w:hAnsi="Arial" w:cs="Arial"/>
          <w:sz w:val="20"/>
          <w:szCs w:val="20"/>
        </w:rPr>
        <w:br/>
      </w:r>
      <w:r w:rsidRPr="00213381">
        <w:rPr>
          <w:rFonts w:ascii="Arial" w:hAnsi="Arial" w:cs="Arial"/>
          <w:sz w:val="20"/>
          <w:szCs w:val="20"/>
        </w:rPr>
        <w:t>The weaknesses of this product are the potential limitations in the scalability of the database architecture and the limited potential for full management console access for users on non-windows desktop platforms. The product has an extensive web-accessible interface and allows administrators to create customised dashboards for individual groups of non-administrative users.</w:t>
      </w:r>
    </w:p>
    <w:p w:rsidR="00A36B73" w:rsidRDefault="00A36B73" w:rsidP="009A0B5E">
      <w:pPr>
        <w:spacing w:before="100" w:beforeAutospacing="1" w:after="100" w:afterAutospacing="1" w:line="240" w:lineRule="auto"/>
        <w:rPr>
          <w:rFonts w:ascii="Arial" w:eastAsia="Times New Roman" w:hAnsi="Arial" w:cs="Arial"/>
          <w:sz w:val="20"/>
          <w:szCs w:val="20"/>
          <w:lang w:eastAsia="en-GB"/>
        </w:rPr>
      </w:pPr>
    </w:p>
    <w:p w:rsidR="009A0B5E" w:rsidRPr="009A0B5E" w:rsidRDefault="00AE40BB" w:rsidP="009A0B5E">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These wiki pages have details on the scores and comments and feedback in the products.</w:t>
      </w:r>
    </w:p>
    <w:p w:rsidR="009A0B5E" w:rsidRPr="009A0B5E" w:rsidRDefault="00E47C61" w:rsidP="009A0B5E">
      <w:pPr>
        <w:spacing w:before="100" w:beforeAutospacing="1" w:after="100" w:afterAutospacing="1" w:line="240" w:lineRule="auto"/>
        <w:rPr>
          <w:rFonts w:ascii="Arial" w:eastAsia="Times New Roman" w:hAnsi="Arial" w:cs="Arial"/>
          <w:sz w:val="20"/>
          <w:szCs w:val="20"/>
          <w:lang w:eastAsia="en-GB"/>
        </w:rPr>
      </w:pPr>
      <w:hyperlink r:id="rId10" w:history="1">
        <w:r w:rsidR="009A0B5E" w:rsidRPr="00213381">
          <w:rPr>
            <w:rFonts w:ascii="Arial" w:eastAsia="Times New Roman" w:hAnsi="Arial" w:cs="Arial"/>
            <w:color w:val="0000FF"/>
            <w:sz w:val="20"/>
            <w:szCs w:val="20"/>
            <w:u w:val="single"/>
            <w:lang w:eastAsia="en-GB"/>
          </w:rPr>
          <w:t>INF107 Product Assessment for EG Innovations</w:t>
        </w:r>
      </w:hyperlink>
      <w:r w:rsidR="009A0B5E" w:rsidRPr="00213381">
        <w:rPr>
          <w:rFonts w:ascii="Arial" w:eastAsia="Times New Roman" w:hAnsi="Arial" w:cs="Arial"/>
          <w:sz w:val="20"/>
          <w:szCs w:val="20"/>
          <w:lang w:eastAsia="en-GB"/>
        </w:rPr>
        <w:t>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1" w:history="1">
        <w:r w:rsidR="009A0B5E" w:rsidRPr="00213381">
          <w:rPr>
            <w:rFonts w:ascii="Arial" w:eastAsia="Times New Roman" w:hAnsi="Arial" w:cs="Arial"/>
            <w:color w:val="0000FF"/>
            <w:sz w:val="20"/>
            <w:szCs w:val="20"/>
            <w:u w:val="single"/>
            <w:lang w:eastAsia="en-GB"/>
          </w:rPr>
          <w:t>INF107 Product Assessment for ICL</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2" w:history="1">
        <w:r w:rsidR="009A0B5E" w:rsidRPr="00213381">
          <w:rPr>
            <w:rFonts w:ascii="Arial" w:eastAsia="Times New Roman" w:hAnsi="Arial" w:cs="Arial"/>
            <w:color w:val="0000FF"/>
            <w:sz w:val="20"/>
            <w:szCs w:val="20"/>
            <w:u w:val="single"/>
            <w:lang w:eastAsia="en-GB"/>
          </w:rPr>
          <w:t>INF107 Product Assessment for New Relic</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3" w:history="1">
        <w:r w:rsidR="009A0B5E" w:rsidRPr="00213381">
          <w:rPr>
            <w:rFonts w:ascii="Arial" w:eastAsia="Times New Roman" w:hAnsi="Arial" w:cs="Arial"/>
            <w:color w:val="0000FF"/>
            <w:sz w:val="20"/>
            <w:szCs w:val="20"/>
            <w:u w:val="single"/>
            <w:lang w:eastAsia="en-GB"/>
          </w:rPr>
          <w:t>INF107 Product Assessment for SCOM</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4" w:history="1">
        <w:r w:rsidR="009A0B5E" w:rsidRPr="00213381">
          <w:rPr>
            <w:rFonts w:ascii="Arial" w:eastAsia="Times New Roman" w:hAnsi="Arial" w:cs="Arial"/>
            <w:color w:val="0000FF"/>
            <w:sz w:val="20"/>
            <w:szCs w:val="20"/>
            <w:u w:val="single"/>
            <w:lang w:eastAsia="en-GB"/>
          </w:rPr>
          <w:t>INF107 Product Assessment for Sheffield Hallam</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5" w:history="1">
        <w:r w:rsidR="009A0B5E" w:rsidRPr="00213381">
          <w:rPr>
            <w:rFonts w:ascii="Arial" w:eastAsia="Times New Roman" w:hAnsi="Arial" w:cs="Arial"/>
            <w:color w:val="0000FF"/>
            <w:sz w:val="20"/>
            <w:szCs w:val="20"/>
            <w:u w:val="single"/>
            <w:lang w:eastAsia="en-GB"/>
          </w:rPr>
          <w:t xml:space="preserve">INF107 Product Assessment for </w:t>
        </w:r>
        <w:proofErr w:type="spellStart"/>
        <w:r w:rsidR="009A0B5E" w:rsidRPr="00213381">
          <w:rPr>
            <w:rFonts w:ascii="Arial" w:eastAsia="Times New Roman" w:hAnsi="Arial" w:cs="Arial"/>
            <w:color w:val="0000FF"/>
            <w:sz w:val="20"/>
            <w:szCs w:val="20"/>
            <w:u w:val="single"/>
            <w:lang w:eastAsia="en-GB"/>
          </w:rPr>
          <w:t>ZenOSS</w:t>
        </w:r>
        <w:proofErr w:type="spellEnd"/>
      </w:hyperlink>
      <w:r w:rsidR="009A0B5E" w:rsidRPr="00213381">
        <w:rPr>
          <w:rFonts w:ascii="Arial" w:eastAsia="Times New Roman" w:hAnsi="Arial" w:cs="Arial"/>
          <w:sz w:val="20"/>
          <w:szCs w:val="20"/>
          <w:lang w:eastAsia="en-GB"/>
        </w:rPr>
        <w:t xml:space="preserve"> </w:t>
      </w:r>
    </w:p>
    <w:p w:rsidR="00C7657C" w:rsidRDefault="00C7657C">
      <w:pPr>
        <w:rPr>
          <w:rFonts w:ascii="Times New Roman" w:eastAsia="Times New Roman" w:hAnsi="Times New Roman" w:cs="Times New Roman"/>
          <w:b/>
          <w:bCs/>
          <w:sz w:val="36"/>
          <w:szCs w:val="36"/>
          <w:lang w:eastAsia="en-GB"/>
        </w:rPr>
      </w:pPr>
      <w:r>
        <w:br w:type="page"/>
      </w:r>
    </w:p>
    <w:p w:rsidR="009A0B5E" w:rsidRPr="00213381" w:rsidRDefault="00213381" w:rsidP="00213381">
      <w:pPr>
        <w:pStyle w:val="Heading2"/>
      </w:pPr>
      <w:bookmarkStart w:id="9" w:name="_Toc420677811"/>
      <w:r>
        <w:lastRenderedPageBreak/>
        <w:t>TCO</w:t>
      </w:r>
      <w:bookmarkEnd w:id="9"/>
    </w:p>
    <w:tbl>
      <w:tblPr>
        <w:tblStyle w:val="TableGrid"/>
        <w:tblW w:w="8754" w:type="dxa"/>
        <w:tblLayout w:type="fixed"/>
        <w:tblLook w:val="04A0" w:firstRow="1" w:lastRow="0" w:firstColumn="1" w:lastColumn="0" w:noHBand="0" w:noVBand="1"/>
      </w:tblPr>
      <w:tblGrid>
        <w:gridCol w:w="1413"/>
        <w:gridCol w:w="1134"/>
        <w:gridCol w:w="1134"/>
        <w:gridCol w:w="1417"/>
        <w:gridCol w:w="1092"/>
        <w:gridCol w:w="1282"/>
        <w:gridCol w:w="1282"/>
      </w:tblGrid>
      <w:tr w:rsidR="00717EE6" w:rsidRPr="00213381" w:rsidTr="00717EE6">
        <w:trPr>
          <w:trHeight w:val="1148"/>
        </w:trPr>
        <w:tc>
          <w:tcPr>
            <w:tcW w:w="1413" w:type="dxa"/>
            <w:hideMark/>
          </w:tcPr>
          <w:p w:rsidR="00717EE6" w:rsidRPr="00213381" w:rsidRDefault="00717EE6" w:rsidP="00717EE6">
            <w:pPr>
              <w:pStyle w:val="NormalWeb"/>
              <w:rPr>
                <w:rFonts w:ascii="Arial" w:hAnsi="Arial" w:cs="Arial"/>
                <w:b/>
                <w:bCs/>
                <w:sz w:val="20"/>
                <w:szCs w:val="20"/>
              </w:rPr>
            </w:pPr>
          </w:p>
        </w:tc>
        <w:tc>
          <w:tcPr>
            <w:tcW w:w="1134" w:type="dxa"/>
          </w:tcPr>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t>EG</w:t>
            </w:r>
            <w:r w:rsidRPr="00213381">
              <w:rPr>
                <w:rFonts w:ascii="Arial" w:hAnsi="Arial" w:cs="Arial"/>
                <w:b/>
                <w:bCs/>
                <w:sz w:val="20"/>
                <w:szCs w:val="20"/>
              </w:rPr>
              <w:br/>
              <w:t>(Middle Ranking 3P)</w:t>
            </w:r>
          </w:p>
        </w:tc>
        <w:tc>
          <w:tcPr>
            <w:tcW w:w="1134" w:type="dxa"/>
            <w:hideMark/>
          </w:tcPr>
          <w:p w:rsidR="00717EE6" w:rsidRPr="00213381" w:rsidRDefault="00717EE6" w:rsidP="00717EE6">
            <w:pPr>
              <w:pStyle w:val="NormalWeb"/>
              <w:jc w:val="center"/>
              <w:rPr>
                <w:rFonts w:ascii="Arial" w:hAnsi="Arial" w:cs="Arial"/>
                <w:b/>
                <w:bCs/>
                <w:sz w:val="20"/>
                <w:szCs w:val="20"/>
              </w:rPr>
            </w:pPr>
            <w:proofErr w:type="spellStart"/>
            <w:r w:rsidRPr="00213381">
              <w:rPr>
                <w:rFonts w:ascii="Arial" w:hAnsi="Arial" w:cs="Arial"/>
                <w:b/>
                <w:bCs/>
                <w:sz w:val="20"/>
                <w:szCs w:val="20"/>
              </w:rPr>
              <w:t>Foglight</w:t>
            </w:r>
            <w:proofErr w:type="spellEnd"/>
            <w:r w:rsidRPr="00213381">
              <w:rPr>
                <w:rFonts w:ascii="Arial" w:hAnsi="Arial" w:cs="Arial"/>
                <w:b/>
                <w:bCs/>
                <w:sz w:val="20"/>
                <w:szCs w:val="20"/>
              </w:rPr>
              <w:br/>
              <w:t xml:space="preserve">(High-End 3rd </w:t>
            </w:r>
            <w:r>
              <w:rPr>
                <w:rFonts w:ascii="Arial" w:hAnsi="Arial" w:cs="Arial"/>
                <w:b/>
                <w:bCs/>
                <w:sz w:val="20"/>
                <w:szCs w:val="20"/>
              </w:rPr>
              <w:t>P</w:t>
            </w:r>
            <w:r w:rsidRPr="00213381">
              <w:rPr>
                <w:rFonts w:ascii="Arial" w:hAnsi="Arial" w:cs="Arial"/>
                <w:b/>
                <w:bCs/>
                <w:sz w:val="20"/>
                <w:szCs w:val="20"/>
              </w:rPr>
              <w:t>arty)</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417" w:type="dxa"/>
          </w:tcPr>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t xml:space="preserve">Sheffield </w:t>
            </w:r>
            <w:r w:rsidRPr="00213381">
              <w:rPr>
                <w:rFonts w:ascii="Arial" w:hAnsi="Arial" w:cs="Arial"/>
                <w:b/>
                <w:bCs/>
                <w:sz w:val="20"/>
                <w:szCs w:val="20"/>
              </w:rPr>
              <w:br/>
              <w:t>(</w:t>
            </w:r>
            <w:proofErr w:type="spellStart"/>
            <w:r w:rsidRPr="00213381">
              <w:rPr>
                <w:rFonts w:ascii="Arial" w:hAnsi="Arial" w:cs="Arial"/>
                <w:b/>
                <w:bCs/>
                <w:sz w:val="20"/>
                <w:szCs w:val="20"/>
              </w:rPr>
              <w:t>OpsView</w:t>
            </w:r>
            <w:proofErr w:type="spellEnd"/>
            <w:r w:rsidRPr="00213381">
              <w:rPr>
                <w:rFonts w:ascii="Arial" w:hAnsi="Arial" w:cs="Arial"/>
                <w:b/>
                <w:bCs/>
                <w:sz w:val="20"/>
                <w:szCs w:val="20"/>
              </w:rPr>
              <w: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092" w:type="dxa"/>
            <w:hideMark/>
          </w:tcPr>
          <w:p w:rsidR="00717EE6" w:rsidRPr="00717EE6" w:rsidRDefault="00717EE6" w:rsidP="00717EE6">
            <w:pPr>
              <w:pStyle w:val="NormalWeb"/>
              <w:jc w:val="center"/>
              <w:rPr>
                <w:rFonts w:ascii="Arial" w:hAnsi="Arial" w:cs="Arial"/>
                <w:b/>
                <w:bCs/>
                <w:sz w:val="16"/>
                <w:szCs w:val="16"/>
              </w:rPr>
            </w:pPr>
            <w:proofErr w:type="spellStart"/>
            <w:r w:rsidRPr="00213381">
              <w:rPr>
                <w:rFonts w:ascii="Arial" w:hAnsi="Arial" w:cs="Arial"/>
                <w:b/>
                <w:bCs/>
                <w:sz w:val="20"/>
                <w:szCs w:val="20"/>
              </w:rPr>
              <w:t>Zenoss</w:t>
            </w:r>
            <w:proofErr w:type="spellEnd"/>
            <w:r w:rsidRPr="00213381">
              <w:rPr>
                <w:rFonts w:ascii="Arial" w:hAnsi="Arial" w:cs="Arial"/>
                <w:b/>
                <w:bCs/>
                <w:sz w:val="20"/>
                <w:szCs w:val="20"/>
              </w:rPr>
              <w:br/>
            </w:r>
            <w:r w:rsidRPr="00717EE6">
              <w:rPr>
                <w:rFonts w:ascii="Arial" w:hAnsi="Arial" w:cs="Arial"/>
                <w:b/>
                <w:bCs/>
                <w:sz w:val="16"/>
                <w:szCs w:val="16"/>
              </w:rPr>
              <w:t>(Incumbent)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282" w:type="dxa"/>
            <w:hideMark/>
          </w:tcPr>
          <w:p w:rsidR="00717EE6" w:rsidRPr="00717EE6" w:rsidRDefault="00717EE6" w:rsidP="00717EE6">
            <w:pPr>
              <w:pStyle w:val="NormalWeb"/>
              <w:jc w:val="center"/>
              <w:rPr>
                <w:rFonts w:ascii="Arial" w:hAnsi="Arial" w:cs="Arial"/>
                <w:b/>
                <w:bCs/>
                <w:sz w:val="16"/>
                <w:szCs w:val="16"/>
              </w:rPr>
            </w:pPr>
            <w:r w:rsidRPr="00213381">
              <w:rPr>
                <w:rFonts w:ascii="Arial" w:hAnsi="Arial" w:cs="Arial"/>
                <w:b/>
                <w:bCs/>
                <w:sz w:val="20"/>
                <w:szCs w:val="20"/>
              </w:rPr>
              <w:t>SCOM</w:t>
            </w:r>
            <w:r w:rsidRPr="00213381">
              <w:rPr>
                <w:rFonts w:ascii="Arial" w:hAnsi="Arial" w:cs="Arial"/>
                <w:b/>
                <w:bCs/>
                <w:sz w:val="20"/>
                <w:szCs w:val="20"/>
              </w:rPr>
              <w:br/>
            </w:r>
            <w:r w:rsidRPr="00717EE6">
              <w:rPr>
                <w:rFonts w:ascii="Arial" w:hAnsi="Arial" w:cs="Arial"/>
                <w:b/>
                <w:bCs/>
                <w:sz w:val="16"/>
                <w:szCs w:val="16"/>
              </w:rPr>
              <w:t>(Incumbent)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282" w:type="dxa"/>
            <w:hideMark/>
          </w:tcPr>
          <w:p w:rsidR="00717EE6" w:rsidRPr="00717EE6" w:rsidRDefault="00717EE6" w:rsidP="00717EE6">
            <w:pPr>
              <w:pStyle w:val="NormalWeb"/>
              <w:jc w:val="center"/>
              <w:rPr>
                <w:rFonts w:ascii="Arial" w:hAnsi="Arial" w:cs="Arial"/>
                <w:b/>
                <w:bCs/>
                <w:sz w:val="16"/>
                <w:szCs w:val="16"/>
              </w:rPr>
            </w:pPr>
            <w:r w:rsidRPr="00213381">
              <w:rPr>
                <w:rFonts w:ascii="Arial" w:hAnsi="Arial" w:cs="Arial"/>
                <w:b/>
                <w:bCs/>
                <w:sz w:val="20"/>
                <w:szCs w:val="20"/>
              </w:rPr>
              <w:t>New Relic</w:t>
            </w:r>
            <w:r w:rsidRPr="00213381">
              <w:rPr>
                <w:rFonts w:ascii="Arial" w:hAnsi="Arial" w:cs="Arial"/>
                <w:b/>
                <w:bCs/>
                <w:sz w:val="20"/>
                <w:szCs w:val="20"/>
              </w:rPr>
              <w:br/>
            </w:r>
            <w:r w:rsidRPr="00717EE6">
              <w:rPr>
                <w:rFonts w:ascii="Arial" w:hAnsi="Arial" w:cs="Arial"/>
                <w:b/>
                <w:bCs/>
                <w:sz w:val="16"/>
                <w:szCs w:val="16"/>
              </w:rPr>
              <w:t>(Incumbent)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r>
      <w:tr w:rsidR="00717EE6" w:rsidRPr="00213381" w:rsidTr="00717EE6">
        <w:tc>
          <w:tcPr>
            <w:tcW w:w="1413"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Procurem</w:t>
            </w:r>
            <w:r>
              <w:rPr>
                <w:rFonts w:ascii="Arial" w:hAnsi="Arial" w:cs="Arial"/>
                <w:sz w:val="20"/>
                <w:szCs w:val="20"/>
              </w:rPr>
              <w:t>e</w:t>
            </w:r>
            <w:r w:rsidRPr="00213381">
              <w:rPr>
                <w:rFonts w:ascii="Arial" w:hAnsi="Arial" w:cs="Arial"/>
                <w:sz w:val="20"/>
                <w:szCs w:val="20"/>
              </w:rPr>
              <w:t>nt</w:t>
            </w:r>
            <w:r w:rsidRPr="00213381">
              <w:rPr>
                <w:rFonts w:ascii="Arial" w:hAnsi="Arial" w:cs="Arial"/>
                <w:sz w:val="20"/>
                <w:szCs w:val="20"/>
              </w:rPr>
              <w:br/>
              <w:t>Assume a small-medium project, OJEU, Restricted</w:t>
            </w:r>
          </w:p>
        </w:tc>
        <w:tc>
          <w:tcPr>
            <w:tcW w:w="1134"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9 months</w:t>
            </w:r>
          </w:p>
        </w:tc>
        <w:tc>
          <w:tcPr>
            <w:tcW w:w="1134" w:type="dxa"/>
            <w:hideMark/>
          </w:tcPr>
          <w:p w:rsidR="00717EE6" w:rsidRDefault="00717EE6" w:rsidP="00717EE6">
            <w:pPr>
              <w:pStyle w:val="NormalWeb"/>
              <w:rPr>
                <w:rFonts w:ascii="Arial" w:hAnsi="Arial" w:cs="Arial"/>
                <w:color w:val="00B050"/>
                <w:sz w:val="20"/>
                <w:szCs w:val="20"/>
              </w:rPr>
            </w:pPr>
            <w:r w:rsidRPr="00213381">
              <w:rPr>
                <w:rFonts w:ascii="Arial" w:hAnsi="Arial" w:cs="Arial"/>
                <w:sz w:val="20"/>
                <w:szCs w:val="20"/>
              </w:rPr>
              <w:t> </w:t>
            </w: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9 months</w:t>
            </w:r>
          </w:p>
        </w:tc>
        <w:tc>
          <w:tcPr>
            <w:tcW w:w="1417" w:type="dxa"/>
          </w:tcPr>
          <w:p w:rsidR="00717EE6" w:rsidRDefault="00717EE6" w:rsidP="00717EE6">
            <w:pPr>
              <w:rPr>
                <w:rFonts w:ascii="Arial" w:hAnsi="Arial" w:cs="Arial"/>
                <w:color w:val="00B050"/>
                <w:sz w:val="20"/>
                <w:szCs w:val="20"/>
              </w:rPr>
            </w:pPr>
            <w:r w:rsidRPr="00717EE6">
              <w:rPr>
                <w:rFonts w:ascii="Arial" w:hAnsi="Arial" w:cs="Arial"/>
                <w:color w:val="00B050"/>
                <w:sz w:val="20"/>
                <w:szCs w:val="20"/>
              </w:rPr>
              <w:t>£</w:t>
            </w:r>
          </w:p>
          <w:p w:rsidR="00717EE6" w:rsidRDefault="00717EE6" w:rsidP="00717EE6">
            <w:pPr>
              <w:rPr>
                <w:rFonts w:ascii="Arial" w:hAnsi="Arial" w:cs="Arial"/>
                <w:color w:val="00B050"/>
                <w:sz w:val="20"/>
                <w:szCs w:val="20"/>
              </w:rPr>
            </w:pPr>
          </w:p>
          <w:p w:rsidR="00717EE6" w:rsidRPr="00213381" w:rsidRDefault="00717EE6" w:rsidP="00717EE6">
            <w:pPr>
              <w:rPr>
                <w:rFonts w:ascii="Arial" w:hAnsi="Arial" w:cs="Arial"/>
                <w:sz w:val="20"/>
                <w:szCs w:val="20"/>
              </w:rPr>
            </w:pPr>
            <w:r>
              <w:rPr>
                <w:rFonts w:ascii="Arial" w:hAnsi="Arial" w:cs="Arial"/>
                <w:color w:val="00B050"/>
                <w:sz w:val="20"/>
                <w:szCs w:val="20"/>
              </w:rPr>
              <w:t>9 months</w:t>
            </w:r>
          </w:p>
        </w:tc>
        <w:tc>
          <w:tcPr>
            <w:tcW w:w="1092"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n/a</w:t>
            </w:r>
          </w:p>
        </w:tc>
        <w:tc>
          <w:tcPr>
            <w:tcW w:w="1282"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n/a</w:t>
            </w:r>
          </w:p>
        </w:tc>
        <w:tc>
          <w:tcPr>
            <w:tcW w:w="1282"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n/a</w:t>
            </w:r>
          </w:p>
        </w:tc>
      </w:tr>
      <w:tr w:rsidR="00717EE6" w:rsidRPr="00213381" w:rsidTr="00717EE6">
        <w:tc>
          <w:tcPr>
            <w:tcW w:w="1413"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Bespoke Build</w:t>
            </w:r>
          </w:p>
          <w:p w:rsidR="00717EE6" w:rsidRPr="00213381" w:rsidRDefault="00717EE6" w:rsidP="00717EE6">
            <w:pPr>
              <w:pStyle w:val="NormalWeb"/>
              <w:spacing w:after="240" w:afterAutospacing="0"/>
              <w:rPr>
                <w:rFonts w:ascii="Arial" w:hAnsi="Arial" w:cs="Arial"/>
                <w:sz w:val="20"/>
                <w:szCs w:val="20"/>
              </w:rPr>
            </w:pPr>
            <w:r w:rsidRPr="00213381">
              <w:rPr>
                <w:rFonts w:ascii="Arial" w:hAnsi="Arial" w:cs="Arial"/>
                <w:color w:val="0000FF"/>
                <w:sz w:val="20"/>
                <w:szCs w:val="20"/>
              </w:rPr>
              <w:t xml:space="preserve">Apps / ITI development to develop bespoke code </w:t>
            </w:r>
          </w:p>
        </w:tc>
        <w:tc>
          <w:tcPr>
            <w:tcW w:w="1134"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134" w:type="dxa"/>
            <w:hideMark/>
          </w:tcPr>
          <w:p w:rsidR="00717EE6" w:rsidRDefault="00717EE6" w:rsidP="00717EE6">
            <w:pPr>
              <w:pStyle w:val="NormalWeb"/>
              <w:rPr>
                <w:rFonts w:ascii="Arial" w:hAnsi="Arial" w:cs="Arial"/>
                <w:color w:val="00B050"/>
                <w:sz w:val="20"/>
                <w:szCs w:val="20"/>
              </w:rPr>
            </w:pPr>
            <w:r w:rsidRPr="00213381">
              <w:rPr>
                <w:rFonts w:ascii="Arial" w:hAnsi="Arial" w:cs="Arial"/>
                <w:sz w:val="20"/>
                <w:szCs w:val="20"/>
              </w:rPr>
              <w:t> </w:t>
            </w: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417" w:type="dxa"/>
          </w:tcPr>
          <w:p w:rsidR="00717EE6" w:rsidRPr="00717EE6" w:rsidRDefault="00717EE6" w:rsidP="00717EE6">
            <w:pPr>
              <w:pStyle w:val="NormalWeb"/>
              <w:rPr>
                <w:rFonts w:ascii="Arial" w:hAnsi="Arial" w:cs="Arial"/>
                <w:color w:val="BF8F00" w:themeColor="accent4" w:themeShade="BF"/>
                <w:sz w:val="20"/>
                <w:szCs w:val="20"/>
              </w:rPr>
            </w:pPr>
            <w:r w:rsidRPr="00213381">
              <w:rPr>
                <w:rFonts w:ascii="Arial" w:hAnsi="Arial" w:cs="Arial"/>
                <w:sz w:val="20"/>
                <w:szCs w:val="20"/>
              </w:rPr>
              <w:t> </w:t>
            </w:r>
            <w:r w:rsidRPr="00717EE6">
              <w:rPr>
                <w:rFonts w:ascii="Arial" w:hAnsi="Arial" w:cs="Arial"/>
                <w:color w:val="BF8F00" w:themeColor="accent4" w:themeShade="BF"/>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BF8F00" w:themeColor="accent4" w:themeShade="BF"/>
                <w:sz w:val="20"/>
                <w:szCs w:val="20"/>
              </w:rPr>
              <w:t>6-12</w:t>
            </w:r>
            <w:r w:rsidRPr="00717EE6">
              <w:rPr>
                <w:rFonts w:ascii="Arial" w:hAnsi="Arial" w:cs="Arial"/>
                <w:color w:val="BF8F00" w:themeColor="accent4" w:themeShade="BF"/>
                <w:sz w:val="20"/>
                <w:szCs w:val="20"/>
              </w:rPr>
              <w:t xml:space="preserve"> months</w:t>
            </w:r>
          </w:p>
        </w:tc>
        <w:tc>
          <w:tcPr>
            <w:tcW w:w="109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r>
      <w:tr w:rsidR="00717EE6" w:rsidRPr="00213381" w:rsidTr="00717EE6">
        <w:tc>
          <w:tcPr>
            <w:tcW w:w="1413"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Implementation</w:t>
            </w:r>
          </w:p>
          <w:p w:rsidR="00717EE6" w:rsidRPr="00213381" w:rsidRDefault="00717EE6" w:rsidP="00717EE6">
            <w:pPr>
              <w:pStyle w:val="NormalWeb"/>
              <w:spacing w:after="240" w:afterAutospacing="0"/>
              <w:rPr>
                <w:rFonts w:ascii="Arial" w:hAnsi="Arial" w:cs="Arial"/>
                <w:sz w:val="20"/>
                <w:szCs w:val="20"/>
              </w:rPr>
            </w:pPr>
            <w:r w:rsidRPr="00213381">
              <w:rPr>
                <w:rFonts w:ascii="Arial" w:hAnsi="Arial" w:cs="Arial"/>
                <w:color w:val="0000FF"/>
                <w:sz w:val="20"/>
                <w:szCs w:val="20"/>
              </w:rPr>
              <w:t>Apps / ITI development to set up servers, configure system, test</w:t>
            </w:r>
          </w:p>
        </w:tc>
        <w:tc>
          <w:tcPr>
            <w:tcW w:w="1134" w:type="dxa"/>
          </w:tcPr>
          <w:p w:rsidR="00717EE6" w:rsidRPr="00717EE6" w:rsidRDefault="00717EE6" w:rsidP="00717EE6">
            <w:pPr>
              <w:pStyle w:val="NormalWeb"/>
              <w:rPr>
                <w:rFonts w:ascii="Arial" w:hAnsi="Arial" w:cs="Arial"/>
                <w:color w:val="BF8F00" w:themeColor="accent4" w:themeShade="BF"/>
                <w:sz w:val="20"/>
                <w:szCs w:val="20"/>
              </w:rPr>
            </w:pPr>
            <w:r w:rsidRPr="00717EE6">
              <w:rPr>
                <w:rFonts w:ascii="Arial" w:hAnsi="Arial" w:cs="Arial"/>
                <w:color w:val="BF8F00" w:themeColor="accent4" w:themeShade="BF"/>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134" w:type="dxa"/>
            <w:hideMark/>
          </w:tcPr>
          <w:p w:rsidR="00717EE6" w:rsidRPr="00717EE6" w:rsidRDefault="00717EE6" w:rsidP="00717EE6">
            <w:pPr>
              <w:pStyle w:val="NormalWeb"/>
              <w:rPr>
                <w:rFonts w:ascii="Arial" w:hAnsi="Arial" w:cs="Arial"/>
                <w:color w:val="BF8F00" w:themeColor="accent4" w:themeShade="BF"/>
                <w:sz w:val="20"/>
                <w:szCs w:val="20"/>
              </w:rPr>
            </w:pPr>
            <w:r w:rsidRPr="00213381">
              <w:rPr>
                <w:rFonts w:ascii="Arial" w:hAnsi="Arial" w:cs="Arial"/>
                <w:sz w:val="20"/>
                <w:szCs w:val="20"/>
              </w:rPr>
              <w:t> </w:t>
            </w:r>
            <w:r w:rsidRPr="00717EE6">
              <w:rPr>
                <w:rFonts w:ascii="Arial" w:hAnsi="Arial" w:cs="Arial"/>
                <w:color w:val="BF8F00" w:themeColor="accent4" w:themeShade="BF"/>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417" w:type="dxa"/>
          </w:tcPr>
          <w:p w:rsidR="00717EE6" w:rsidRPr="00717EE6" w:rsidRDefault="00717EE6" w:rsidP="00717EE6">
            <w:pPr>
              <w:pStyle w:val="NormalWeb"/>
              <w:rPr>
                <w:rFonts w:ascii="Arial" w:hAnsi="Arial" w:cs="Arial"/>
                <w:color w:val="BF8F00" w:themeColor="accent4" w:themeShade="BF"/>
                <w:sz w:val="20"/>
                <w:szCs w:val="20"/>
              </w:rPr>
            </w:pPr>
            <w:r w:rsidRPr="00213381">
              <w:rPr>
                <w:rFonts w:ascii="Arial" w:hAnsi="Arial" w:cs="Arial"/>
                <w:sz w:val="20"/>
                <w:szCs w:val="20"/>
              </w:rPr>
              <w:t> </w:t>
            </w:r>
            <w:r w:rsidRPr="00717EE6">
              <w:rPr>
                <w:rFonts w:ascii="Arial" w:hAnsi="Arial" w:cs="Arial"/>
                <w:color w:val="BF8F00" w:themeColor="accent4" w:themeShade="BF"/>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BF8F00" w:themeColor="accent4" w:themeShade="BF"/>
                <w:sz w:val="20"/>
                <w:szCs w:val="20"/>
              </w:rPr>
              <w:t>6-12</w:t>
            </w:r>
            <w:r w:rsidRPr="00717EE6">
              <w:rPr>
                <w:rFonts w:ascii="Arial" w:hAnsi="Arial" w:cs="Arial"/>
                <w:color w:val="BF8F00" w:themeColor="accent4" w:themeShade="BF"/>
                <w:sz w:val="20"/>
                <w:szCs w:val="20"/>
              </w:rPr>
              <w:t xml:space="preserve"> months</w:t>
            </w:r>
          </w:p>
        </w:tc>
        <w:tc>
          <w:tcPr>
            <w:tcW w:w="109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r>
      <w:tr w:rsidR="00717EE6" w:rsidRPr="00213381" w:rsidTr="00717EE6">
        <w:tc>
          <w:tcPr>
            <w:tcW w:w="1413" w:type="dxa"/>
            <w:hideMark/>
          </w:tcPr>
          <w:p w:rsidR="00717EE6" w:rsidRPr="00213381" w:rsidRDefault="00717EE6" w:rsidP="00717EE6">
            <w:pPr>
              <w:pStyle w:val="NormalWeb"/>
              <w:rPr>
                <w:rFonts w:ascii="Arial" w:hAnsi="Arial" w:cs="Arial"/>
                <w:sz w:val="20"/>
                <w:szCs w:val="20"/>
              </w:rPr>
            </w:pPr>
            <w:r w:rsidRPr="00213381">
              <w:rPr>
                <w:rFonts w:ascii="Arial" w:hAnsi="Arial" w:cs="Arial"/>
                <w:sz w:val="20"/>
                <w:szCs w:val="20"/>
              </w:rPr>
              <w:t>Hardware Costs</w:t>
            </w:r>
            <w:r w:rsidRPr="00213381">
              <w:rPr>
                <w:rFonts w:ascii="Arial" w:hAnsi="Arial" w:cs="Arial"/>
                <w:sz w:val="20"/>
                <w:szCs w:val="20"/>
              </w:rPr>
              <w:br/>
            </w:r>
            <w:r w:rsidRPr="00213381">
              <w:rPr>
                <w:rFonts w:ascii="Arial" w:hAnsi="Arial" w:cs="Arial"/>
                <w:color w:val="0000FF"/>
                <w:sz w:val="20"/>
                <w:szCs w:val="20"/>
              </w:rPr>
              <w:t>over five years</w:t>
            </w:r>
          </w:p>
        </w:tc>
        <w:tc>
          <w:tcPr>
            <w:tcW w:w="1134"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134"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417"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09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r>
      <w:tr w:rsidR="00717EE6" w:rsidRPr="00213381" w:rsidTr="00717EE6">
        <w:tc>
          <w:tcPr>
            <w:tcW w:w="1413" w:type="dxa"/>
            <w:hideMark/>
          </w:tcPr>
          <w:p w:rsidR="00717EE6" w:rsidRPr="00213381" w:rsidRDefault="00717EE6" w:rsidP="00717EE6">
            <w:pPr>
              <w:pStyle w:val="NormalWeb"/>
              <w:rPr>
                <w:rFonts w:ascii="Arial" w:hAnsi="Arial" w:cs="Arial"/>
                <w:sz w:val="20"/>
                <w:szCs w:val="20"/>
              </w:rPr>
            </w:pPr>
            <w:r w:rsidRPr="00213381">
              <w:rPr>
                <w:rFonts w:ascii="Arial" w:hAnsi="Arial" w:cs="Arial"/>
                <w:sz w:val="20"/>
                <w:szCs w:val="20"/>
              </w:rPr>
              <w:t>Licenses</w:t>
            </w:r>
            <w:r w:rsidRPr="00213381">
              <w:rPr>
                <w:rFonts w:ascii="Arial" w:hAnsi="Arial" w:cs="Arial"/>
                <w:sz w:val="20"/>
                <w:szCs w:val="20"/>
              </w:rPr>
              <w:br/>
            </w:r>
            <w:r w:rsidRPr="00213381">
              <w:rPr>
                <w:rFonts w:ascii="Arial" w:hAnsi="Arial" w:cs="Arial"/>
                <w:color w:val="0000FF"/>
                <w:sz w:val="20"/>
                <w:szCs w:val="20"/>
              </w:rPr>
              <w:t>over five years</w:t>
            </w:r>
          </w:p>
          <w:p w:rsidR="00717EE6" w:rsidRPr="00213381" w:rsidRDefault="00717EE6" w:rsidP="00717EE6">
            <w:pPr>
              <w:pStyle w:val="NormalWeb"/>
              <w:rPr>
                <w:rFonts w:ascii="Arial" w:hAnsi="Arial" w:cs="Arial"/>
                <w:sz w:val="20"/>
                <w:szCs w:val="20"/>
              </w:rPr>
            </w:pPr>
            <w:r w:rsidRPr="00213381">
              <w:rPr>
                <w:rFonts w:ascii="Arial" w:hAnsi="Arial" w:cs="Arial"/>
                <w:color w:val="0000FF"/>
                <w:sz w:val="20"/>
                <w:szCs w:val="20"/>
              </w:rPr>
              <w:t>*assume 500-750 devices being monitored</w:t>
            </w:r>
          </w:p>
        </w:tc>
        <w:tc>
          <w:tcPr>
            <w:tcW w:w="1134" w:type="dxa"/>
          </w:tcPr>
          <w:p w:rsidR="00717EE6" w:rsidRPr="00213381" w:rsidRDefault="00717EE6" w:rsidP="00717EE6">
            <w:pPr>
              <w:rPr>
                <w:rFonts w:ascii="Arial" w:hAnsi="Arial" w:cs="Arial"/>
                <w:sz w:val="20"/>
                <w:szCs w:val="20"/>
              </w:rPr>
            </w:pPr>
            <w:r w:rsidRPr="00213381">
              <w:rPr>
                <w:rFonts w:ascii="Arial" w:hAnsi="Arial" w:cs="Arial"/>
                <w:sz w:val="20"/>
                <w:szCs w:val="20"/>
              </w:rPr>
              <w:t> </w:t>
            </w:r>
            <w:r w:rsidRPr="00717EE6">
              <w:rPr>
                <w:rFonts w:ascii="Arial" w:hAnsi="Arial" w:cs="Arial"/>
                <w:color w:val="BF8F00" w:themeColor="accent4" w:themeShade="BF"/>
                <w:sz w:val="20"/>
                <w:szCs w:val="20"/>
              </w:rPr>
              <w:t>££</w:t>
            </w:r>
          </w:p>
        </w:tc>
        <w:tc>
          <w:tcPr>
            <w:tcW w:w="1134" w:type="dxa"/>
            <w:hideMark/>
          </w:tcPr>
          <w:p w:rsidR="00717EE6" w:rsidRPr="00213381" w:rsidRDefault="00717EE6" w:rsidP="00717EE6">
            <w:pPr>
              <w:rPr>
                <w:rFonts w:ascii="Arial" w:hAnsi="Arial" w:cs="Arial"/>
                <w:sz w:val="20"/>
                <w:szCs w:val="20"/>
              </w:rPr>
            </w:pPr>
            <w:r w:rsidRPr="00717EE6">
              <w:rPr>
                <w:rFonts w:ascii="Arial" w:hAnsi="Arial" w:cs="Arial"/>
                <w:color w:val="FF0000"/>
                <w:sz w:val="20"/>
                <w:szCs w:val="20"/>
              </w:rPr>
              <w:t>£££</w:t>
            </w:r>
          </w:p>
        </w:tc>
        <w:tc>
          <w:tcPr>
            <w:tcW w:w="1417" w:type="dxa"/>
          </w:tcPr>
          <w:p w:rsidR="00717EE6" w:rsidRPr="00213381" w:rsidRDefault="00717EE6" w:rsidP="00717EE6">
            <w:pPr>
              <w:rPr>
                <w:rFonts w:ascii="Arial" w:hAnsi="Arial" w:cs="Arial"/>
                <w:sz w:val="20"/>
                <w:szCs w:val="20"/>
              </w:rPr>
            </w:pPr>
            <w:r w:rsidRPr="00213381">
              <w:rPr>
                <w:rFonts w:ascii="Arial" w:hAnsi="Arial" w:cs="Arial"/>
                <w:sz w:val="20"/>
                <w:szCs w:val="20"/>
              </w:rPr>
              <w:t> </w:t>
            </w:r>
            <w:r w:rsidRPr="00717EE6">
              <w:rPr>
                <w:rFonts w:ascii="Arial" w:hAnsi="Arial" w:cs="Arial"/>
                <w:color w:val="BF8F00" w:themeColor="accent4" w:themeShade="BF"/>
                <w:sz w:val="20"/>
                <w:szCs w:val="20"/>
              </w:rPr>
              <w:t>££</w:t>
            </w:r>
          </w:p>
        </w:tc>
        <w:tc>
          <w:tcPr>
            <w:tcW w:w="109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282" w:type="dxa"/>
            <w:hideMark/>
          </w:tcPr>
          <w:p w:rsidR="00717EE6" w:rsidRPr="00213381" w:rsidRDefault="00717EE6" w:rsidP="00717EE6">
            <w:pPr>
              <w:rPr>
                <w:rFonts w:ascii="Arial" w:hAnsi="Arial" w:cs="Arial"/>
                <w:sz w:val="20"/>
                <w:szCs w:val="20"/>
              </w:rPr>
            </w:pPr>
            <w:r w:rsidRPr="00717EE6">
              <w:rPr>
                <w:rFonts w:ascii="Arial" w:hAnsi="Arial" w:cs="Arial"/>
                <w:color w:val="FF0000"/>
                <w:sz w:val="20"/>
                <w:szCs w:val="20"/>
              </w:rPr>
              <w:t>£££</w:t>
            </w:r>
          </w:p>
        </w:tc>
      </w:tr>
      <w:tr w:rsidR="00717EE6" w:rsidRPr="00213381" w:rsidTr="00717EE6">
        <w:tc>
          <w:tcPr>
            <w:tcW w:w="1413" w:type="dxa"/>
            <w:hideMark/>
          </w:tcPr>
          <w:p w:rsidR="00717EE6" w:rsidRPr="00213381" w:rsidRDefault="00717EE6" w:rsidP="00717EE6">
            <w:pPr>
              <w:pStyle w:val="NormalWeb"/>
              <w:rPr>
                <w:rFonts w:ascii="Arial" w:hAnsi="Arial" w:cs="Arial"/>
                <w:sz w:val="20"/>
                <w:szCs w:val="20"/>
              </w:rPr>
            </w:pPr>
            <w:r w:rsidRPr="00213381">
              <w:rPr>
                <w:rFonts w:ascii="Arial" w:hAnsi="Arial" w:cs="Arial"/>
                <w:sz w:val="20"/>
                <w:szCs w:val="20"/>
              </w:rPr>
              <w:t>Integrations</w:t>
            </w:r>
          </w:p>
          <w:p w:rsidR="00717EE6" w:rsidRPr="00213381" w:rsidRDefault="00717EE6" w:rsidP="00717EE6">
            <w:pPr>
              <w:pStyle w:val="NormalWeb"/>
              <w:rPr>
                <w:rFonts w:ascii="Arial" w:hAnsi="Arial" w:cs="Arial"/>
                <w:sz w:val="20"/>
                <w:szCs w:val="20"/>
              </w:rPr>
            </w:pPr>
            <w:r w:rsidRPr="00213381">
              <w:rPr>
                <w:rFonts w:ascii="Arial" w:hAnsi="Arial" w:cs="Arial"/>
                <w:color w:val="0000FF"/>
                <w:sz w:val="20"/>
                <w:szCs w:val="20"/>
              </w:rPr>
              <w:t>Apps / ITI development to integrate with local systems</w:t>
            </w:r>
            <w:r w:rsidRPr="00213381">
              <w:rPr>
                <w:rFonts w:ascii="Arial" w:hAnsi="Arial" w:cs="Arial"/>
                <w:sz w:val="20"/>
                <w:szCs w:val="20"/>
              </w:rPr>
              <w:br/>
            </w:r>
            <w:r w:rsidRPr="00213381">
              <w:rPr>
                <w:rFonts w:ascii="Arial" w:hAnsi="Arial" w:cs="Arial"/>
                <w:color w:val="0000FF"/>
                <w:sz w:val="20"/>
                <w:szCs w:val="20"/>
              </w:rPr>
              <w:t>assume £275 a day</w:t>
            </w:r>
          </w:p>
        </w:tc>
        <w:tc>
          <w:tcPr>
            <w:tcW w:w="1134"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134"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417"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09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pStyle w:val="NormalWeb"/>
              <w:rPr>
                <w:rFonts w:ascii="Arial" w:hAnsi="Arial" w:cs="Arial"/>
                <w:sz w:val="20"/>
                <w:szCs w:val="20"/>
              </w:rPr>
            </w:pPr>
            <w:r>
              <w:rPr>
                <w:rFonts w:ascii="Arial" w:hAnsi="Arial" w:cs="Arial"/>
                <w:color w:val="00B050"/>
                <w:sz w:val="20"/>
                <w:szCs w:val="20"/>
              </w:rPr>
              <w:t>3 months</w:t>
            </w:r>
          </w:p>
        </w:tc>
      </w:tr>
      <w:tr w:rsidR="00717EE6" w:rsidRPr="00213381" w:rsidTr="00717EE6">
        <w:tc>
          <w:tcPr>
            <w:tcW w:w="1413" w:type="dxa"/>
            <w:hideMark/>
          </w:tcPr>
          <w:p w:rsidR="00717EE6" w:rsidRPr="00213381" w:rsidRDefault="00717EE6" w:rsidP="00717EE6">
            <w:pPr>
              <w:rPr>
                <w:rFonts w:ascii="Arial" w:hAnsi="Arial" w:cs="Arial"/>
                <w:sz w:val="20"/>
                <w:szCs w:val="20"/>
              </w:rPr>
            </w:pPr>
            <w:r w:rsidRPr="00213381">
              <w:rPr>
                <w:rFonts w:ascii="Arial" w:hAnsi="Arial" w:cs="Arial"/>
                <w:sz w:val="20"/>
                <w:szCs w:val="20"/>
              </w:rPr>
              <w:lastRenderedPageBreak/>
              <w:t>Maintenance and Support</w:t>
            </w:r>
            <w:r w:rsidRPr="00213381">
              <w:rPr>
                <w:rFonts w:ascii="Arial" w:hAnsi="Arial" w:cs="Arial"/>
                <w:sz w:val="20"/>
                <w:szCs w:val="20"/>
              </w:rPr>
              <w:br/>
            </w:r>
            <w:r w:rsidRPr="00213381">
              <w:rPr>
                <w:rFonts w:ascii="Arial" w:hAnsi="Arial" w:cs="Arial"/>
                <w:color w:val="0000FF"/>
                <w:sz w:val="20"/>
                <w:szCs w:val="20"/>
              </w:rPr>
              <w:t>Apps / ITI support</w:t>
            </w:r>
            <w:r w:rsidRPr="00213381">
              <w:rPr>
                <w:rFonts w:ascii="Arial" w:hAnsi="Arial" w:cs="Arial"/>
                <w:sz w:val="20"/>
                <w:szCs w:val="20"/>
              </w:rPr>
              <w:br/>
            </w:r>
            <w:r w:rsidRPr="00213381">
              <w:rPr>
                <w:rFonts w:ascii="Arial" w:hAnsi="Arial" w:cs="Arial"/>
                <w:color w:val="0000FF"/>
                <w:sz w:val="20"/>
                <w:szCs w:val="20"/>
              </w:rPr>
              <w:t>assume £275 a day</w:t>
            </w:r>
          </w:p>
        </w:tc>
        <w:tc>
          <w:tcPr>
            <w:tcW w:w="1134"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134"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417" w:type="dxa"/>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09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c>
          <w:tcPr>
            <w:tcW w:w="1282" w:type="dxa"/>
            <w:hideMark/>
          </w:tcPr>
          <w:p w:rsidR="00717EE6" w:rsidRDefault="00717EE6" w:rsidP="00717EE6">
            <w:pPr>
              <w:pStyle w:val="NormalWeb"/>
              <w:rPr>
                <w:rFonts w:ascii="Arial" w:hAnsi="Arial" w:cs="Arial"/>
                <w:color w:val="00B050"/>
                <w:sz w:val="20"/>
                <w:szCs w:val="20"/>
              </w:rPr>
            </w:pPr>
            <w:r w:rsidRPr="00717EE6">
              <w:rPr>
                <w:rFonts w:ascii="Arial" w:hAnsi="Arial" w:cs="Arial"/>
                <w:color w:val="00B050"/>
                <w:sz w:val="20"/>
                <w:szCs w:val="20"/>
              </w:rPr>
              <w:t>£</w:t>
            </w:r>
          </w:p>
          <w:p w:rsidR="00717EE6" w:rsidRPr="00213381" w:rsidRDefault="00717EE6" w:rsidP="00717EE6">
            <w:pPr>
              <w:rPr>
                <w:rFonts w:ascii="Arial" w:hAnsi="Arial" w:cs="Arial"/>
                <w:sz w:val="20"/>
                <w:szCs w:val="20"/>
              </w:rPr>
            </w:pPr>
          </w:p>
        </w:tc>
      </w:tr>
      <w:tr w:rsidR="00717EE6" w:rsidRPr="00213381" w:rsidTr="00717EE6">
        <w:tc>
          <w:tcPr>
            <w:tcW w:w="1413"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Redesign of Organisation</w:t>
            </w:r>
          </w:p>
        </w:tc>
        <w:tc>
          <w:tcPr>
            <w:tcW w:w="1134" w:type="dxa"/>
          </w:tcPr>
          <w:p w:rsidR="00717EE6" w:rsidRPr="00213381" w:rsidRDefault="00D61639" w:rsidP="00717EE6">
            <w:pPr>
              <w:rPr>
                <w:rFonts w:ascii="Arial" w:hAnsi="Arial" w:cs="Arial"/>
                <w:sz w:val="20"/>
                <w:szCs w:val="20"/>
              </w:rPr>
            </w:pPr>
            <w:r w:rsidRPr="00717EE6">
              <w:rPr>
                <w:rFonts w:ascii="Arial" w:hAnsi="Arial" w:cs="Arial"/>
                <w:color w:val="BF8F00" w:themeColor="accent4" w:themeShade="BF"/>
                <w:sz w:val="20"/>
                <w:szCs w:val="20"/>
              </w:rPr>
              <w:t>££</w:t>
            </w:r>
          </w:p>
        </w:tc>
        <w:tc>
          <w:tcPr>
            <w:tcW w:w="1134" w:type="dxa"/>
            <w:hideMark/>
          </w:tcPr>
          <w:p w:rsidR="00717EE6" w:rsidRPr="00213381" w:rsidRDefault="00D61639" w:rsidP="00717EE6">
            <w:pPr>
              <w:rPr>
                <w:rFonts w:ascii="Arial" w:hAnsi="Arial" w:cs="Arial"/>
                <w:sz w:val="20"/>
                <w:szCs w:val="20"/>
              </w:rPr>
            </w:pPr>
            <w:r w:rsidRPr="00717EE6">
              <w:rPr>
                <w:rFonts w:ascii="Arial" w:hAnsi="Arial" w:cs="Arial"/>
                <w:color w:val="BF8F00" w:themeColor="accent4" w:themeShade="BF"/>
                <w:sz w:val="20"/>
                <w:szCs w:val="20"/>
              </w:rPr>
              <w:t>££</w:t>
            </w:r>
          </w:p>
        </w:tc>
        <w:tc>
          <w:tcPr>
            <w:tcW w:w="1417" w:type="dxa"/>
          </w:tcPr>
          <w:p w:rsidR="00717EE6" w:rsidRPr="00213381" w:rsidRDefault="00D61639" w:rsidP="00717EE6">
            <w:pPr>
              <w:rPr>
                <w:rFonts w:ascii="Arial" w:hAnsi="Arial" w:cs="Arial"/>
                <w:sz w:val="20"/>
                <w:szCs w:val="20"/>
              </w:rPr>
            </w:pPr>
            <w:r w:rsidRPr="00717EE6">
              <w:rPr>
                <w:rFonts w:ascii="Arial" w:hAnsi="Arial" w:cs="Arial"/>
                <w:color w:val="BF8F00" w:themeColor="accent4" w:themeShade="BF"/>
                <w:sz w:val="20"/>
                <w:szCs w:val="20"/>
              </w:rPr>
              <w:t>££</w:t>
            </w:r>
          </w:p>
        </w:tc>
        <w:tc>
          <w:tcPr>
            <w:tcW w:w="1092" w:type="dxa"/>
            <w:hideMark/>
          </w:tcPr>
          <w:p w:rsidR="00717EE6" w:rsidRPr="00213381" w:rsidRDefault="00D61639" w:rsidP="00717EE6">
            <w:pPr>
              <w:rPr>
                <w:rFonts w:ascii="Arial" w:hAnsi="Arial" w:cs="Arial"/>
                <w:sz w:val="20"/>
                <w:szCs w:val="20"/>
              </w:rPr>
            </w:pPr>
            <w:r w:rsidRPr="00717EE6">
              <w:rPr>
                <w:rFonts w:ascii="Arial" w:hAnsi="Arial" w:cs="Arial"/>
                <w:color w:val="BF8F00" w:themeColor="accent4" w:themeShade="BF"/>
                <w:sz w:val="20"/>
                <w:szCs w:val="20"/>
              </w:rPr>
              <w:t>££</w:t>
            </w:r>
          </w:p>
        </w:tc>
        <w:tc>
          <w:tcPr>
            <w:tcW w:w="1282" w:type="dxa"/>
            <w:hideMark/>
          </w:tcPr>
          <w:p w:rsidR="00717EE6" w:rsidRPr="00213381" w:rsidRDefault="00D61639" w:rsidP="00717EE6">
            <w:pPr>
              <w:rPr>
                <w:rFonts w:ascii="Arial" w:hAnsi="Arial" w:cs="Arial"/>
                <w:sz w:val="20"/>
                <w:szCs w:val="20"/>
              </w:rPr>
            </w:pPr>
            <w:r w:rsidRPr="00717EE6">
              <w:rPr>
                <w:rFonts w:ascii="Arial" w:hAnsi="Arial" w:cs="Arial"/>
                <w:color w:val="BF8F00" w:themeColor="accent4" w:themeShade="BF"/>
                <w:sz w:val="20"/>
                <w:szCs w:val="20"/>
              </w:rPr>
              <w:t>££</w:t>
            </w:r>
          </w:p>
        </w:tc>
        <w:tc>
          <w:tcPr>
            <w:tcW w:w="1282" w:type="dxa"/>
            <w:hideMark/>
          </w:tcPr>
          <w:p w:rsidR="00717EE6" w:rsidRPr="00213381" w:rsidRDefault="00D61639" w:rsidP="00717EE6">
            <w:pPr>
              <w:rPr>
                <w:rFonts w:ascii="Arial" w:hAnsi="Arial" w:cs="Arial"/>
                <w:sz w:val="20"/>
                <w:szCs w:val="20"/>
              </w:rPr>
            </w:pPr>
            <w:r w:rsidRPr="00717EE6">
              <w:rPr>
                <w:rFonts w:ascii="Arial" w:hAnsi="Arial" w:cs="Arial"/>
                <w:color w:val="BF8F00" w:themeColor="accent4" w:themeShade="BF"/>
                <w:sz w:val="20"/>
                <w:szCs w:val="20"/>
              </w:rPr>
              <w:t>££</w:t>
            </w:r>
          </w:p>
        </w:tc>
      </w:tr>
      <w:tr w:rsidR="00717EE6" w:rsidRPr="00213381" w:rsidTr="00717EE6">
        <w:tc>
          <w:tcPr>
            <w:tcW w:w="1413" w:type="dxa"/>
            <w:hideMark/>
          </w:tcPr>
          <w:p w:rsidR="00717EE6" w:rsidRPr="00213381" w:rsidRDefault="00717EE6" w:rsidP="00717EE6">
            <w:pPr>
              <w:rPr>
                <w:rFonts w:ascii="Arial" w:hAnsi="Arial" w:cs="Arial"/>
                <w:sz w:val="20"/>
                <w:szCs w:val="20"/>
              </w:rPr>
            </w:pPr>
            <w:r w:rsidRPr="00213381">
              <w:rPr>
                <w:rFonts w:ascii="Arial" w:hAnsi="Arial" w:cs="Arial"/>
                <w:sz w:val="20"/>
                <w:szCs w:val="20"/>
              </w:rPr>
              <w:t>Total cost over 5 Years</w:t>
            </w:r>
          </w:p>
        </w:tc>
        <w:tc>
          <w:tcPr>
            <w:tcW w:w="1134" w:type="dxa"/>
          </w:tcPr>
          <w:p w:rsidR="00D61639" w:rsidRDefault="00D61639" w:rsidP="00D61639">
            <w:pPr>
              <w:pStyle w:val="NormalWeb"/>
              <w:rPr>
                <w:rFonts w:ascii="Arial" w:hAnsi="Arial" w:cs="Arial"/>
                <w:color w:val="BF8F00" w:themeColor="accent4" w:themeShade="BF"/>
                <w:sz w:val="20"/>
                <w:szCs w:val="20"/>
              </w:rPr>
            </w:pPr>
            <w:r w:rsidRPr="00717EE6">
              <w:rPr>
                <w:rFonts w:ascii="Arial" w:hAnsi="Arial" w:cs="Arial"/>
                <w:color w:val="00B050"/>
                <w:sz w:val="20"/>
                <w:szCs w:val="20"/>
              </w:rPr>
              <w:t>£££££</w:t>
            </w:r>
            <w:r>
              <w:rPr>
                <w:rFonts w:ascii="Arial" w:hAnsi="Arial" w:cs="Arial"/>
                <w:color w:val="00B050"/>
                <w:sz w:val="20"/>
                <w:szCs w:val="20"/>
              </w:rPr>
              <w:br/>
            </w:r>
            <w:r w:rsidRPr="00717EE6">
              <w:rPr>
                <w:rFonts w:ascii="Arial" w:hAnsi="Arial" w:cs="Arial"/>
                <w:color w:val="BF8F00" w:themeColor="accent4" w:themeShade="BF"/>
                <w:sz w:val="20"/>
                <w:szCs w:val="20"/>
              </w:rPr>
              <w:t>££££</w:t>
            </w:r>
            <w:r>
              <w:rPr>
                <w:rFonts w:ascii="Arial" w:hAnsi="Arial" w:cs="Arial"/>
                <w:color w:val="BF8F00" w:themeColor="accent4" w:themeShade="BF"/>
                <w:sz w:val="20"/>
                <w:szCs w:val="20"/>
              </w:rPr>
              <w:t>££</w:t>
            </w:r>
          </w:p>
          <w:p w:rsidR="00D61639" w:rsidRPr="00D61639" w:rsidRDefault="00D61639" w:rsidP="00717EE6">
            <w:pPr>
              <w:pStyle w:val="NormalWeb"/>
              <w:rPr>
                <w:rFonts w:ascii="Arial" w:hAnsi="Arial" w:cs="Arial"/>
                <w:color w:val="00B050"/>
                <w:sz w:val="20"/>
                <w:szCs w:val="20"/>
              </w:rPr>
            </w:pPr>
            <w:r>
              <w:rPr>
                <w:rFonts w:ascii="Arial" w:hAnsi="Arial" w:cs="Arial"/>
                <w:color w:val="BF8F00" w:themeColor="accent4" w:themeShade="BF"/>
                <w:sz w:val="20"/>
                <w:szCs w:val="20"/>
              </w:rPr>
              <w:br/>
              <w:t>18 months</w:t>
            </w:r>
          </w:p>
        </w:tc>
        <w:tc>
          <w:tcPr>
            <w:tcW w:w="1134" w:type="dxa"/>
            <w:hideMark/>
          </w:tcPr>
          <w:p w:rsidR="00D61639" w:rsidRDefault="00D61639" w:rsidP="00D61639">
            <w:pPr>
              <w:pStyle w:val="NormalWeb"/>
              <w:rPr>
                <w:rFonts w:ascii="Arial" w:hAnsi="Arial" w:cs="Arial"/>
                <w:color w:val="BF8F00" w:themeColor="accent4" w:themeShade="BF"/>
                <w:sz w:val="20"/>
                <w:szCs w:val="20"/>
              </w:rPr>
            </w:pPr>
            <w:r w:rsidRPr="00717EE6">
              <w:rPr>
                <w:rFonts w:ascii="Arial" w:hAnsi="Arial" w:cs="Arial"/>
                <w:color w:val="00B050"/>
                <w:sz w:val="20"/>
                <w:szCs w:val="20"/>
              </w:rPr>
              <w:t>££££</w:t>
            </w:r>
            <w:r>
              <w:rPr>
                <w:rFonts w:ascii="Arial" w:hAnsi="Arial" w:cs="Arial"/>
                <w:color w:val="00B050"/>
                <w:sz w:val="20"/>
                <w:szCs w:val="20"/>
              </w:rPr>
              <w:t>£</w:t>
            </w:r>
            <w:r>
              <w:rPr>
                <w:rFonts w:ascii="Arial" w:hAnsi="Arial" w:cs="Arial"/>
                <w:color w:val="00B050"/>
                <w:sz w:val="20"/>
                <w:szCs w:val="20"/>
              </w:rPr>
              <w:br/>
            </w:r>
            <w:r w:rsidRPr="00717EE6">
              <w:rPr>
                <w:rFonts w:ascii="Arial" w:hAnsi="Arial" w:cs="Arial"/>
                <w:color w:val="BF8F00" w:themeColor="accent4" w:themeShade="BF"/>
                <w:sz w:val="20"/>
                <w:szCs w:val="20"/>
              </w:rPr>
              <w:t>££</w:t>
            </w:r>
            <w:r>
              <w:rPr>
                <w:rFonts w:ascii="Arial" w:hAnsi="Arial" w:cs="Arial"/>
                <w:color w:val="BF8F00" w:themeColor="accent4" w:themeShade="BF"/>
                <w:sz w:val="20"/>
                <w:szCs w:val="20"/>
              </w:rPr>
              <w:t>££</w:t>
            </w:r>
            <w:r>
              <w:rPr>
                <w:rFonts w:ascii="Arial" w:hAnsi="Arial" w:cs="Arial"/>
                <w:color w:val="BF8F00" w:themeColor="accent4" w:themeShade="BF"/>
                <w:sz w:val="20"/>
                <w:szCs w:val="20"/>
              </w:rPr>
              <w:br/>
            </w:r>
            <w:r w:rsidRPr="00D61639">
              <w:rPr>
                <w:rFonts w:ascii="Arial" w:hAnsi="Arial" w:cs="Arial"/>
                <w:color w:val="FF0000"/>
                <w:sz w:val="20"/>
                <w:szCs w:val="20"/>
              </w:rPr>
              <w:t>£££</w:t>
            </w:r>
          </w:p>
          <w:p w:rsidR="00717EE6" w:rsidRPr="00213381" w:rsidRDefault="00D61639" w:rsidP="00D61639">
            <w:pPr>
              <w:pStyle w:val="NormalWeb"/>
              <w:rPr>
                <w:rFonts w:ascii="Arial" w:hAnsi="Arial" w:cs="Arial"/>
                <w:sz w:val="20"/>
                <w:szCs w:val="20"/>
              </w:rPr>
            </w:pPr>
            <w:r>
              <w:rPr>
                <w:rFonts w:ascii="Arial" w:hAnsi="Arial" w:cs="Arial"/>
                <w:color w:val="BF8F00" w:themeColor="accent4" w:themeShade="BF"/>
                <w:sz w:val="20"/>
                <w:szCs w:val="20"/>
              </w:rPr>
              <w:t>18 months</w:t>
            </w:r>
          </w:p>
        </w:tc>
        <w:tc>
          <w:tcPr>
            <w:tcW w:w="1417" w:type="dxa"/>
          </w:tcPr>
          <w:p w:rsidR="00D61639" w:rsidRDefault="00D61639" w:rsidP="00D61639">
            <w:pPr>
              <w:pStyle w:val="NormalWeb"/>
              <w:rPr>
                <w:rFonts w:ascii="Arial" w:hAnsi="Arial" w:cs="Arial"/>
                <w:color w:val="BF8F00" w:themeColor="accent4" w:themeShade="BF"/>
                <w:sz w:val="20"/>
                <w:szCs w:val="20"/>
              </w:rPr>
            </w:pPr>
            <w:r w:rsidRPr="00717EE6">
              <w:rPr>
                <w:rFonts w:ascii="Arial" w:hAnsi="Arial" w:cs="Arial"/>
                <w:color w:val="00B050"/>
                <w:sz w:val="20"/>
                <w:szCs w:val="20"/>
              </w:rPr>
              <w:t>£££</w:t>
            </w:r>
            <w:r>
              <w:rPr>
                <w:rFonts w:ascii="Arial" w:hAnsi="Arial" w:cs="Arial"/>
                <w:color w:val="00B050"/>
                <w:sz w:val="20"/>
                <w:szCs w:val="20"/>
              </w:rPr>
              <w:t>£</w:t>
            </w:r>
            <w:r>
              <w:rPr>
                <w:rFonts w:ascii="Arial" w:hAnsi="Arial" w:cs="Arial"/>
                <w:color w:val="00B050"/>
                <w:sz w:val="20"/>
                <w:szCs w:val="20"/>
              </w:rPr>
              <w:br/>
            </w:r>
            <w:r w:rsidRPr="00717EE6">
              <w:rPr>
                <w:rFonts w:ascii="Arial" w:hAnsi="Arial" w:cs="Arial"/>
                <w:color w:val="BF8F00" w:themeColor="accent4" w:themeShade="BF"/>
                <w:sz w:val="20"/>
                <w:szCs w:val="20"/>
              </w:rPr>
              <w:t>£££</w:t>
            </w:r>
            <w:r>
              <w:rPr>
                <w:rFonts w:ascii="Arial" w:hAnsi="Arial" w:cs="Arial"/>
                <w:color w:val="BF8F00" w:themeColor="accent4" w:themeShade="BF"/>
                <w:sz w:val="20"/>
                <w:szCs w:val="20"/>
              </w:rPr>
              <w:t>££</w:t>
            </w:r>
            <w:r w:rsidRPr="00717EE6">
              <w:rPr>
                <w:rFonts w:ascii="Arial" w:hAnsi="Arial" w:cs="Arial"/>
                <w:color w:val="BF8F00" w:themeColor="accent4" w:themeShade="BF"/>
                <w:sz w:val="20"/>
                <w:szCs w:val="20"/>
              </w:rPr>
              <w:t>£</w:t>
            </w:r>
            <w:r>
              <w:rPr>
                <w:rFonts w:ascii="Arial" w:hAnsi="Arial" w:cs="Arial"/>
                <w:color w:val="BF8F00" w:themeColor="accent4" w:themeShade="BF"/>
                <w:sz w:val="20"/>
                <w:szCs w:val="20"/>
              </w:rPr>
              <w:t>££</w:t>
            </w:r>
          </w:p>
          <w:p w:rsidR="00717EE6" w:rsidRPr="00213381" w:rsidRDefault="00D61639" w:rsidP="00D61639">
            <w:pPr>
              <w:pStyle w:val="NormalWeb"/>
              <w:rPr>
                <w:rFonts w:ascii="Arial" w:hAnsi="Arial" w:cs="Arial"/>
                <w:sz w:val="20"/>
                <w:szCs w:val="20"/>
              </w:rPr>
            </w:pPr>
            <w:r>
              <w:rPr>
                <w:rFonts w:ascii="Arial" w:hAnsi="Arial" w:cs="Arial"/>
                <w:color w:val="BF8F00" w:themeColor="accent4" w:themeShade="BF"/>
                <w:sz w:val="20"/>
                <w:szCs w:val="20"/>
              </w:rPr>
              <w:br/>
              <w:t xml:space="preserve">18 </w:t>
            </w:r>
            <w:r>
              <w:rPr>
                <w:rFonts w:ascii="Arial" w:hAnsi="Arial" w:cs="Arial"/>
                <w:color w:val="BF8F00" w:themeColor="accent4" w:themeShade="BF"/>
                <w:sz w:val="20"/>
                <w:szCs w:val="20"/>
              </w:rPr>
              <w:br/>
              <w:t>months</w:t>
            </w:r>
          </w:p>
        </w:tc>
        <w:tc>
          <w:tcPr>
            <w:tcW w:w="1092" w:type="dxa"/>
            <w:hideMark/>
          </w:tcPr>
          <w:p w:rsidR="00D61639" w:rsidRDefault="00D61639" w:rsidP="00D61639">
            <w:pPr>
              <w:pStyle w:val="NormalWeb"/>
              <w:rPr>
                <w:rFonts w:ascii="Arial" w:hAnsi="Arial" w:cs="Arial"/>
                <w:color w:val="BF8F00" w:themeColor="accent4" w:themeShade="BF"/>
                <w:sz w:val="20"/>
                <w:szCs w:val="20"/>
              </w:rPr>
            </w:pPr>
            <w:r w:rsidRPr="00717EE6">
              <w:rPr>
                <w:rFonts w:ascii="Arial" w:hAnsi="Arial" w:cs="Arial"/>
                <w:color w:val="00B050"/>
                <w:sz w:val="20"/>
                <w:szCs w:val="20"/>
              </w:rPr>
              <w:t>£££</w:t>
            </w:r>
            <w:r>
              <w:rPr>
                <w:rFonts w:ascii="Arial" w:hAnsi="Arial" w:cs="Arial"/>
                <w:color w:val="00B050"/>
                <w:sz w:val="20"/>
                <w:szCs w:val="20"/>
              </w:rPr>
              <w:t>£££</w:t>
            </w:r>
            <w:r>
              <w:rPr>
                <w:rFonts w:ascii="Arial" w:hAnsi="Arial" w:cs="Arial"/>
                <w:color w:val="00B050"/>
                <w:sz w:val="20"/>
                <w:szCs w:val="20"/>
              </w:rPr>
              <w:br/>
            </w:r>
            <w:r w:rsidRPr="00717EE6">
              <w:rPr>
                <w:rFonts w:ascii="Arial" w:hAnsi="Arial" w:cs="Arial"/>
                <w:color w:val="BF8F00" w:themeColor="accent4" w:themeShade="BF"/>
                <w:sz w:val="20"/>
                <w:szCs w:val="20"/>
              </w:rPr>
              <w:t>£</w:t>
            </w:r>
            <w:r>
              <w:rPr>
                <w:rFonts w:ascii="Arial" w:hAnsi="Arial" w:cs="Arial"/>
                <w:color w:val="BF8F00" w:themeColor="accent4" w:themeShade="BF"/>
                <w:sz w:val="20"/>
                <w:szCs w:val="20"/>
              </w:rPr>
              <w:t>£</w:t>
            </w:r>
          </w:p>
          <w:p w:rsidR="00717EE6" w:rsidRPr="00213381" w:rsidRDefault="00D61639" w:rsidP="00D61639">
            <w:pPr>
              <w:pStyle w:val="NormalWeb"/>
              <w:rPr>
                <w:rFonts w:ascii="Arial" w:hAnsi="Arial" w:cs="Arial"/>
                <w:sz w:val="20"/>
                <w:szCs w:val="20"/>
              </w:rPr>
            </w:pPr>
            <w:r>
              <w:rPr>
                <w:rFonts w:ascii="Arial" w:hAnsi="Arial" w:cs="Arial"/>
                <w:sz w:val="20"/>
                <w:szCs w:val="20"/>
              </w:rPr>
              <w:br/>
            </w:r>
            <w:r w:rsidR="00717EE6" w:rsidRPr="00D61639">
              <w:rPr>
                <w:rFonts w:ascii="Arial" w:hAnsi="Arial" w:cs="Arial"/>
                <w:color w:val="00B050"/>
                <w:sz w:val="20"/>
                <w:szCs w:val="20"/>
              </w:rPr>
              <w:t xml:space="preserve">9 </w:t>
            </w:r>
            <w:r w:rsidRPr="00D61639">
              <w:rPr>
                <w:rFonts w:ascii="Arial" w:hAnsi="Arial" w:cs="Arial"/>
                <w:color w:val="00B050"/>
                <w:sz w:val="20"/>
                <w:szCs w:val="20"/>
              </w:rPr>
              <w:br/>
            </w:r>
            <w:r w:rsidR="00717EE6" w:rsidRPr="00D61639">
              <w:rPr>
                <w:rFonts w:ascii="Arial" w:hAnsi="Arial" w:cs="Arial"/>
                <w:color w:val="00B050"/>
                <w:sz w:val="20"/>
                <w:szCs w:val="20"/>
              </w:rPr>
              <w:t>months</w:t>
            </w:r>
          </w:p>
        </w:tc>
        <w:tc>
          <w:tcPr>
            <w:tcW w:w="1282" w:type="dxa"/>
            <w:hideMark/>
          </w:tcPr>
          <w:p w:rsidR="00D61639" w:rsidRDefault="00D61639" w:rsidP="00D61639">
            <w:pPr>
              <w:pStyle w:val="NormalWeb"/>
              <w:rPr>
                <w:rFonts w:ascii="Arial" w:hAnsi="Arial" w:cs="Arial"/>
                <w:color w:val="BF8F00" w:themeColor="accent4" w:themeShade="BF"/>
                <w:sz w:val="20"/>
                <w:szCs w:val="20"/>
              </w:rPr>
            </w:pPr>
            <w:r w:rsidRPr="00717EE6">
              <w:rPr>
                <w:rFonts w:ascii="Arial" w:hAnsi="Arial" w:cs="Arial"/>
                <w:color w:val="00B050"/>
                <w:sz w:val="20"/>
                <w:szCs w:val="20"/>
              </w:rPr>
              <w:t>£££</w:t>
            </w:r>
            <w:r>
              <w:rPr>
                <w:rFonts w:ascii="Arial" w:hAnsi="Arial" w:cs="Arial"/>
                <w:color w:val="00B050"/>
                <w:sz w:val="20"/>
                <w:szCs w:val="20"/>
              </w:rPr>
              <w:t>£££</w:t>
            </w:r>
            <w:r>
              <w:rPr>
                <w:rFonts w:ascii="Arial" w:hAnsi="Arial" w:cs="Arial"/>
                <w:color w:val="00B050"/>
                <w:sz w:val="20"/>
                <w:szCs w:val="20"/>
              </w:rPr>
              <w:br/>
            </w:r>
            <w:r w:rsidRPr="00717EE6">
              <w:rPr>
                <w:rFonts w:ascii="Arial" w:hAnsi="Arial" w:cs="Arial"/>
                <w:color w:val="BF8F00" w:themeColor="accent4" w:themeShade="BF"/>
                <w:sz w:val="20"/>
                <w:szCs w:val="20"/>
              </w:rPr>
              <w:t>£</w:t>
            </w:r>
            <w:r>
              <w:rPr>
                <w:rFonts w:ascii="Arial" w:hAnsi="Arial" w:cs="Arial"/>
                <w:color w:val="BF8F00" w:themeColor="accent4" w:themeShade="BF"/>
                <w:sz w:val="20"/>
                <w:szCs w:val="20"/>
              </w:rPr>
              <w:t>£</w:t>
            </w:r>
          </w:p>
          <w:p w:rsidR="00717EE6" w:rsidRPr="00213381" w:rsidRDefault="00D61639" w:rsidP="00D61639">
            <w:pPr>
              <w:pStyle w:val="NormalWeb"/>
              <w:rPr>
                <w:rFonts w:ascii="Arial" w:hAnsi="Arial" w:cs="Arial"/>
                <w:sz w:val="20"/>
                <w:szCs w:val="20"/>
              </w:rPr>
            </w:pPr>
            <w:r>
              <w:rPr>
                <w:rFonts w:ascii="Arial" w:hAnsi="Arial" w:cs="Arial"/>
                <w:sz w:val="20"/>
                <w:szCs w:val="20"/>
              </w:rPr>
              <w:br/>
            </w:r>
            <w:r w:rsidRPr="00D61639">
              <w:rPr>
                <w:rFonts w:ascii="Arial" w:hAnsi="Arial" w:cs="Arial"/>
                <w:color w:val="00B050"/>
                <w:sz w:val="20"/>
                <w:szCs w:val="20"/>
              </w:rPr>
              <w:t xml:space="preserve">9 </w:t>
            </w:r>
            <w:r w:rsidRPr="00D61639">
              <w:rPr>
                <w:rFonts w:ascii="Arial" w:hAnsi="Arial" w:cs="Arial"/>
                <w:color w:val="00B050"/>
                <w:sz w:val="20"/>
                <w:szCs w:val="20"/>
              </w:rPr>
              <w:br/>
              <w:t>months</w:t>
            </w:r>
          </w:p>
        </w:tc>
        <w:tc>
          <w:tcPr>
            <w:tcW w:w="1282" w:type="dxa"/>
            <w:hideMark/>
          </w:tcPr>
          <w:p w:rsidR="00D61639" w:rsidRDefault="00D61639" w:rsidP="00D61639">
            <w:pPr>
              <w:pStyle w:val="NormalWeb"/>
              <w:rPr>
                <w:rFonts w:ascii="Arial" w:hAnsi="Arial" w:cs="Arial"/>
                <w:color w:val="BF8F00" w:themeColor="accent4" w:themeShade="BF"/>
                <w:sz w:val="20"/>
                <w:szCs w:val="20"/>
              </w:rPr>
            </w:pPr>
            <w:r w:rsidRPr="00717EE6">
              <w:rPr>
                <w:rFonts w:ascii="Arial" w:hAnsi="Arial" w:cs="Arial"/>
                <w:color w:val="00B050"/>
                <w:sz w:val="20"/>
                <w:szCs w:val="20"/>
              </w:rPr>
              <w:t>£££</w:t>
            </w:r>
            <w:r>
              <w:rPr>
                <w:rFonts w:ascii="Arial" w:hAnsi="Arial" w:cs="Arial"/>
                <w:color w:val="00B050"/>
                <w:sz w:val="20"/>
                <w:szCs w:val="20"/>
              </w:rPr>
              <w:t>£££</w:t>
            </w:r>
            <w:r>
              <w:rPr>
                <w:rFonts w:ascii="Arial" w:hAnsi="Arial" w:cs="Arial"/>
                <w:color w:val="00B050"/>
                <w:sz w:val="20"/>
                <w:szCs w:val="20"/>
              </w:rPr>
              <w:br/>
            </w:r>
            <w:r w:rsidRPr="00D61639">
              <w:rPr>
                <w:rFonts w:ascii="Arial" w:hAnsi="Arial" w:cs="Arial"/>
                <w:color w:val="FF0000"/>
                <w:sz w:val="20"/>
                <w:szCs w:val="20"/>
              </w:rPr>
              <w:t>£££</w:t>
            </w:r>
          </w:p>
          <w:p w:rsidR="00717EE6" w:rsidRPr="00D61639" w:rsidRDefault="00D61639" w:rsidP="00D61639">
            <w:pPr>
              <w:pStyle w:val="NormalWeb"/>
              <w:rPr>
                <w:rFonts w:ascii="Arial" w:hAnsi="Arial" w:cs="Arial"/>
                <w:color w:val="BF8F00" w:themeColor="accent4" w:themeShade="BF"/>
                <w:sz w:val="20"/>
                <w:szCs w:val="20"/>
              </w:rPr>
            </w:pPr>
            <w:r>
              <w:rPr>
                <w:rFonts w:ascii="Arial" w:hAnsi="Arial" w:cs="Arial"/>
                <w:sz w:val="20"/>
                <w:szCs w:val="20"/>
              </w:rPr>
              <w:br/>
            </w:r>
            <w:r w:rsidRPr="00D61639">
              <w:rPr>
                <w:rFonts w:ascii="Arial" w:hAnsi="Arial" w:cs="Arial"/>
                <w:color w:val="00B050"/>
                <w:sz w:val="20"/>
                <w:szCs w:val="20"/>
              </w:rPr>
              <w:t xml:space="preserve">9 </w:t>
            </w:r>
            <w:r w:rsidRPr="00D61639">
              <w:rPr>
                <w:rFonts w:ascii="Arial" w:hAnsi="Arial" w:cs="Arial"/>
                <w:color w:val="00B050"/>
                <w:sz w:val="20"/>
                <w:szCs w:val="20"/>
              </w:rPr>
              <w:br/>
              <w:t>months</w:t>
            </w:r>
          </w:p>
        </w:tc>
      </w:tr>
    </w:tbl>
    <w:p w:rsidR="009A0B5E" w:rsidRPr="00213381" w:rsidRDefault="009A0B5E" w:rsidP="009A0B5E">
      <w:pPr>
        <w:rPr>
          <w:rFonts w:ascii="Arial" w:hAnsi="Arial" w:cs="Arial"/>
          <w:sz w:val="20"/>
          <w:szCs w:val="20"/>
        </w:rPr>
      </w:pPr>
    </w:p>
    <w:p w:rsidR="009A0B5E" w:rsidRPr="00213381" w:rsidRDefault="009A0B5E">
      <w:pPr>
        <w:rPr>
          <w:rFonts w:ascii="Arial" w:hAnsi="Arial" w:cs="Arial"/>
          <w:sz w:val="20"/>
          <w:szCs w:val="20"/>
        </w:rPr>
      </w:pPr>
      <w:r w:rsidRPr="00213381">
        <w:rPr>
          <w:rFonts w:ascii="Arial" w:hAnsi="Arial" w:cs="Arial"/>
          <w:sz w:val="20"/>
          <w:szCs w:val="20"/>
        </w:rPr>
        <w:br w:type="page"/>
      </w:r>
    </w:p>
    <w:p w:rsidR="009A0B5E" w:rsidRPr="00213381" w:rsidRDefault="009A0B5E" w:rsidP="00213381">
      <w:pPr>
        <w:pStyle w:val="Heading1"/>
      </w:pPr>
      <w:bookmarkStart w:id="10" w:name="_Toc420677812"/>
      <w:r w:rsidRPr="00213381">
        <w:lastRenderedPageBreak/>
        <w:t>Conclusions and Recommendations</w:t>
      </w:r>
      <w:bookmarkEnd w:id="10"/>
    </w:p>
    <w:p w:rsidR="009A0B5E" w:rsidRPr="00213381" w:rsidRDefault="009A0B5E" w:rsidP="00213381">
      <w:pPr>
        <w:pStyle w:val="Heading2"/>
      </w:pPr>
      <w:bookmarkStart w:id="11" w:name="_Toc420677813"/>
      <w:r w:rsidRPr="00213381">
        <w:t>Vision</w:t>
      </w:r>
      <w:bookmarkEnd w:id="11"/>
    </w:p>
    <w:p w:rsidR="009A0B5E" w:rsidRPr="00C052A6" w:rsidRDefault="009A0B5E" w:rsidP="009A0B5E">
      <w:pPr>
        <w:rPr>
          <w:rFonts w:ascii="Arial" w:hAnsi="Arial" w:cs="Arial"/>
          <w:b/>
          <w:i/>
          <w:sz w:val="20"/>
          <w:szCs w:val="20"/>
        </w:rPr>
      </w:pPr>
      <w:r w:rsidRPr="00C052A6">
        <w:rPr>
          <w:rFonts w:ascii="Arial" w:hAnsi="Arial" w:cs="Arial"/>
          <w:b/>
          <w:i/>
          <w:sz w:val="20"/>
          <w:szCs w:val="20"/>
        </w:rPr>
        <w:t>Our future vision should always be ambitious and inspire us on the journey towards our ultimate goal even if we are unable to realise it immediately. What has been true since the beginning of the journey thus far is that there is a strong desire from all sides of IS to make our situation better.</w:t>
      </w:r>
    </w:p>
    <w:p w:rsidR="009A0B5E" w:rsidRPr="00213381" w:rsidRDefault="0069084E" w:rsidP="009A0B5E">
      <w:pPr>
        <w:rPr>
          <w:rFonts w:ascii="Arial" w:hAnsi="Arial" w:cs="Arial"/>
          <w:sz w:val="20"/>
          <w:szCs w:val="20"/>
        </w:rPr>
      </w:pPr>
      <w:r w:rsidRPr="00213381">
        <w:rPr>
          <w:rFonts w:ascii="Arial" w:hAnsi="Arial" w:cs="Arial"/>
          <w:sz w:val="20"/>
          <w:szCs w:val="20"/>
        </w:rPr>
        <w:t xml:space="preserve">The vision ideal is a solution that would allow us to monitor and manage all aspects of our environment from the network to the client, reporting to us any errors or emerging problems that we can proactively manage as they happen, and providing us with graphs and statistics that we can share with our managers and end-users. </w:t>
      </w:r>
      <w:r>
        <w:rPr>
          <w:rFonts w:ascii="Arial" w:hAnsi="Arial" w:cs="Arial"/>
          <w:sz w:val="20"/>
          <w:szCs w:val="20"/>
        </w:rPr>
        <w:br/>
      </w:r>
      <w:r w:rsidR="003D5F42">
        <w:rPr>
          <w:rFonts w:ascii="Arial" w:hAnsi="Arial" w:cs="Arial"/>
          <w:sz w:val="20"/>
          <w:szCs w:val="20"/>
        </w:rPr>
        <w:br/>
      </w:r>
      <w:r w:rsidR="009A0B5E" w:rsidRPr="00213381">
        <w:rPr>
          <w:rFonts w:ascii="Arial" w:hAnsi="Arial" w:cs="Arial"/>
          <w:sz w:val="20"/>
          <w:szCs w:val="20"/>
        </w:rPr>
        <w:t>The vision for the first-generation monitoring solution for Edinburgh is about a process where we proactively monitor our environment through the single pane of glass for potential incidents or problems arising and manage change in the environment through an agreed and centralised common process.</w:t>
      </w:r>
    </w:p>
    <w:p w:rsidR="00C052A6" w:rsidRDefault="009A0B5E" w:rsidP="009A0B5E">
      <w:pPr>
        <w:rPr>
          <w:rFonts w:ascii="Arial" w:hAnsi="Arial" w:cs="Arial"/>
          <w:sz w:val="20"/>
          <w:szCs w:val="20"/>
        </w:rPr>
      </w:pPr>
      <w:r w:rsidRPr="00213381">
        <w:rPr>
          <w:rFonts w:ascii="Arial" w:hAnsi="Arial" w:cs="Arial"/>
          <w:sz w:val="20"/>
          <w:szCs w:val="20"/>
        </w:rPr>
        <w:t xml:space="preserve">Proactive monitoring and tuning of the environment should gradually become the norm for support staff as firefighting reduces over time after the implementation of the monitoring solution. Performance, capacity, and stability all being a major focus. </w:t>
      </w:r>
    </w:p>
    <w:p w:rsidR="00EB684F" w:rsidRDefault="009A0B5E" w:rsidP="009A0B5E">
      <w:pPr>
        <w:rPr>
          <w:rFonts w:ascii="Arial" w:hAnsi="Arial" w:cs="Arial"/>
          <w:sz w:val="20"/>
          <w:szCs w:val="20"/>
        </w:rPr>
      </w:pPr>
      <w:r w:rsidRPr="00213381">
        <w:rPr>
          <w:rFonts w:ascii="Arial" w:hAnsi="Arial" w:cs="Arial"/>
          <w:sz w:val="20"/>
          <w:szCs w:val="20"/>
        </w:rPr>
        <w:t xml:space="preserve">The common services monitoring tool will provide data and alerts on the status of all monitored systems via dashboards customised by user type and role. The monitoring tool will also provide reports available publicly on the website for end user communication on the status of services. </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A Service Availability Manager will provide an additional layer of co-ordination for incidents arising outside the normal change process with a particular role in cross-system or common infrastructure events (virtual hosting environment, SAN, </w:t>
      </w:r>
      <w:r w:rsidR="00454C0E">
        <w:rPr>
          <w:rFonts w:ascii="Arial" w:hAnsi="Arial" w:cs="Arial"/>
          <w:sz w:val="20"/>
          <w:szCs w:val="20"/>
        </w:rPr>
        <w:t xml:space="preserve">storage, </w:t>
      </w:r>
      <w:r w:rsidRPr="00213381">
        <w:rPr>
          <w:rFonts w:ascii="Arial" w:hAnsi="Arial" w:cs="Arial"/>
          <w:sz w:val="20"/>
          <w:szCs w:val="20"/>
        </w:rPr>
        <w:t xml:space="preserve">network, etc.). </w:t>
      </w:r>
      <w:r w:rsidR="00EB684F">
        <w:rPr>
          <w:rFonts w:ascii="Arial" w:hAnsi="Arial" w:cs="Arial"/>
          <w:sz w:val="20"/>
          <w:szCs w:val="20"/>
        </w:rPr>
        <w:t xml:space="preserve"> </w:t>
      </w:r>
      <w:r w:rsidRPr="00213381">
        <w:rPr>
          <w:rFonts w:ascii="Arial" w:hAnsi="Arial" w:cs="Arial"/>
          <w:sz w:val="20"/>
          <w:szCs w:val="20"/>
        </w:rPr>
        <w:t>The Service Availability Manager will also ensure any required actions are fed back into the change process to prevent recurrence.</w:t>
      </w:r>
      <w:r w:rsidR="00EB684F">
        <w:rPr>
          <w:rFonts w:ascii="Arial" w:hAnsi="Arial" w:cs="Arial"/>
          <w:sz w:val="20"/>
          <w:szCs w:val="20"/>
        </w:rPr>
        <w:t xml:space="preserve"> </w:t>
      </w:r>
    </w:p>
    <w:p w:rsidR="00C052A6" w:rsidRDefault="009A0B5E" w:rsidP="009A0B5E">
      <w:pPr>
        <w:rPr>
          <w:rFonts w:ascii="Arial" w:hAnsi="Arial" w:cs="Arial"/>
          <w:sz w:val="20"/>
          <w:szCs w:val="20"/>
        </w:rPr>
      </w:pPr>
      <w:r w:rsidRPr="00213381">
        <w:rPr>
          <w:rFonts w:ascii="Arial" w:hAnsi="Arial" w:cs="Arial"/>
          <w:sz w:val="20"/>
          <w:szCs w:val="20"/>
        </w:rPr>
        <w:t xml:space="preserve">A centralised change management process will mean that any changes to the environment will be submitted to a single CAB that will consist primarily of IS staff with both technical, user support, and management responsibilities. Members of the CAB will be responsible for liaison with the end user communities on any issues affecting their services directly. </w:t>
      </w:r>
    </w:p>
    <w:p w:rsidR="009A0B5E" w:rsidRPr="00213381" w:rsidRDefault="009A0B5E" w:rsidP="009A0B5E">
      <w:pPr>
        <w:rPr>
          <w:rFonts w:ascii="Arial" w:hAnsi="Arial" w:cs="Arial"/>
          <w:sz w:val="20"/>
          <w:szCs w:val="20"/>
        </w:rPr>
      </w:pPr>
      <w:r w:rsidRPr="00213381">
        <w:rPr>
          <w:rFonts w:ascii="Arial" w:hAnsi="Arial" w:cs="Arial"/>
          <w:sz w:val="20"/>
          <w:szCs w:val="20"/>
        </w:rPr>
        <w:t>Each end user community will have a designated IS representative on the CAB. An emergency process will be implemented for any changes that arise between meetings or emergency CAB meetings can be convened for urgent issues with relevant staff. This is not unlike our current process for the pre-matriculation period but is normalised to become common practice in lieu of the system-by-system CABs in place at the moment. The centralised CAB would look at change across the environment and determine the scale and pace of change that can be tolerated across the organisation as a whole.</w:t>
      </w:r>
    </w:p>
    <w:p w:rsidR="00C052A6" w:rsidRDefault="009A0B5E" w:rsidP="009A0B5E">
      <w:pPr>
        <w:rPr>
          <w:rFonts w:ascii="Arial" w:hAnsi="Arial" w:cs="Arial"/>
          <w:sz w:val="20"/>
          <w:szCs w:val="20"/>
        </w:rPr>
      </w:pPr>
      <w:r w:rsidRPr="00213381">
        <w:rPr>
          <w:rFonts w:ascii="Arial" w:hAnsi="Arial" w:cs="Arial"/>
          <w:sz w:val="20"/>
          <w:szCs w:val="20"/>
        </w:rPr>
        <w:t xml:space="preserve">In order to achieve a stable, performant environment for our users, we must begin to work together to manage our environment as a whole. Working towards end-to-end monitoring and using a single pane of glass to bring a common and agreed view to all. </w:t>
      </w:r>
      <w:r w:rsidR="00EB684F">
        <w:rPr>
          <w:rFonts w:ascii="Arial" w:hAnsi="Arial" w:cs="Arial"/>
          <w:sz w:val="20"/>
          <w:szCs w:val="20"/>
        </w:rPr>
        <w:t xml:space="preserve"> </w:t>
      </w:r>
      <w:r w:rsidRPr="00213381">
        <w:rPr>
          <w:rFonts w:ascii="Arial" w:hAnsi="Arial" w:cs="Arial"/>
          <w:sz w:val="20"/>
          <w:szCs w:val="20"/>
        </w:rPr>
        <w:t xml:space="preserve">The journey to reach a mature environment based on our discussions with others can take as much as 8-10 years. We are hoping to have learned the lessons from others about their journeys on this path so that we might avoid some of the pitfalls that they have encountered. </w:t>
      </w:r>
    </w:p>
    <w:p w:rsidR="009A0B5E" w:rsidRPr="00213381" w:rsidRDefault="00EB684F">
      <w:pPr>
        <w:rPr>
          <w:rFonts w:ascii="Arial" w:hAnsi="Arial" w:cs="Arial"/>
          <w:sz w:val="20"/>
          <w:szCs w:val="20"/>
        </w:rPr>
      </w:pPr>
      <w:r w:rsidRPr="00213381">
        <w:rPr>
          <w:rFonts w:ascii="Arial" w:hAnsi="Arial" w:cs="Arial"/>
          <w:sz w:val="20"/>
          <w:szCs w:val="20"/>
        </w:rPr>
        <w:t>This is the theme for our vision – holistic.</w:t>
      </w:r>
      <w:r>
        <w:rPr>
          <w:rFonts w:ascii="Arial" w:hAnsi="Arial" w:cs="Arial"/>
          <w:sz w:val="20"/>
          <w:szCs w:val="20"/>
        </w:rPr>
        <w:t xml:space="preserve"> </w:t>
      </w:r>
      <w:r w:rsidR="009A0B5E" w:rsidRPr="00213381">
        <w:rPr>
          <w:rFonts w:ascii="Arial" w:hAnsi="Arial" w:cs="Arial"/>
          <w:sz w:val="20"/>
          <w:szCs w:val="20"/>
        </w:rPr>
        <w:t>The first steps on this journey are about bringing together all the teams at Edinburgh and finding a way that we can work more closely together to deliver a coherent and reliable service. We are clear that the focus cannot be just on a piece of software, we must embrace the full process and work more closely together and leave behind the prison of our current silo approach.</w:t>
      </w:r>
      <w:r w:rsidR="009A0B5E" w:rsidRPr="00213381">
        <w:rPr>
          <w:rFonts w:ascii="Arial" w:hAnsi="Arial" w:cs="Arial"/>
          <w:sz w:val="20"/>
          <w:szCs w:val="20"/>
        </w:rPr>
        <w:br w:type="page"/>
      </w:r>
    </w:p>
    <w:p w:rsidR="009A0B5E" w:rsidRPr="00213381" w:rsidRDefault="009A0B5E" w:rsidP="00213381">
      <w:pPr>
        <w:pStyle w:val="Heading2"/>
      </w:pPr>
      <w:bookmarkStart w:id="12" w:name="_Toc420677814"/>
      <w:r w:rsidRPr="00213381">
        <w:lastRenderedPageBreak/>
        <w:t>Path</w:t>
      </w:r>
      <w:bookmarkEnd w:id="12"/>
    </w:p>
    <w:p w:rsidR="00C7657C" w:rsidRPr="00C7657C" w:rsidRDefault="00C7657C" w:rsidP="00C7657C">
      <w:pPr>
        <w:rPr>
          <w:rFonts w:ascii="Arial" w:hAnsi="Arial" w:cs="Arial"/>
          <w:b/>
          <w:sz w:val="20"/>
          <w:szCs w:val="20"/>
        </w:rPr>
      </w:pPr>
      <w:r w:rsidRPr="00C7657C">
        <w:rPr>
          <w:rFonts w:ascii="Arial" w:hAnsi="Arial" w:cs="Arial"/>
          <w:b/>
          <w:sz w:val="20"/>
          <w:szCs w:val="20"/>
        </w:rPr>
        <w:t>Evaluating Tools &amp; Technology</w:t>
      </w:r>
    </w:p>
    <w:p w:rsidR="00C7657C" w:rsidRPr="00213381" w:rsidRDefault="00C7657C" w:rsidP="00C7657C">
      <w:pPr>
        <w:rPr>
          <w:rFonts w:ascii="Arial" w:hAnsi="Arial" w:cs="Arial"/>
          <w:sz w:val="20"/>
          <w:szCs w:val="20"/>
        </w:rPr>
      </w:pPr>
      <w:r w:rsidRPr="00213381">
        <w:rPr>
          <w:rFonts w:ascii="Arial" w:hAnsi="Arial" w:cs="Arial"/>
          <w:sz w:val="20"/>
          <w:szCs w:val="20"/>
        </w:rPr>
        <w:t>The reality is that management commitment, dedicated staff, and the ITIL enhancements alone would likely represent a great improvement for Edinburgh in creating stability and improved system availability without the addition of a monitoring tool. However, as we want to be able to also improve our communication, a tool will help us to bring information together and facilitate communication for a geographically disparate support staff.</w:t>
      </w:r>
    </w:p>
    <w:p w:rsidR="00C7657C" w:rsidRDefault="00C7657C" w:rsidP="00C7657C">
      <w:pPr>
        <w:rPr>
          <w:rFonts w:ascii="Arial" w:hAnsi="Arial" w:cs="Arial"/>
          <w:sz w:val="20"/>
          <w:szCs w:val="20"/>
        </w:rPr>
      </w:pPr>
      <w:r w:rsidRPr="00213381">
        <w:rPr>
          <w:rFonts w:ascii="Arial" w:hAnsi="Arial" w:cs="Arial"/>
          <w:sz w:val="20"/>
          <w:szCs w:val="20"/>
        </w:rPr>
        <w:t xml:space="preserve">The tools that the project team reviewed are outlined in detail in the discussion section of this report. The key points we want to get across about the tool is that our scores are based on the best range of functionality. One tool might suit one environment better and so represent better value for money. This same tool could be </w:t>
      </w:r>
      <w:r w:rsidR="00C407B6">
        <w:rPr>
          <w:rFonts w:ascii="Arial" w:hAnsi="Arial" w:cs="Arial"/>
          <w:sz w:val="20"/>
          <w:szCs w:val="20"/>
        </w:rPr>
        <w:t>implemented</w:t>
      </w:r>
      <w:r w:rsidRPr="00213381">
        <w:rPr>
          <w:rFonts w:ascii="Arial" w:hAnsi="Arial" w:cs="Arial"/>
          <w:sz w:val="20"/>
          <w:szCs w:val="20"/>
        </w:rPr>
        <w:t xml:space="preserve"> into a different environment and be a complete waste of money and time. The evaluations are impressions of the range of functionality overall.</w:t>
      </w:r>
    </w:p>
    <w:p w:rsidR="00C7657C" w:rsidRPr="00213381" w:rsidRDefault="00C407B6" w:rsidP="00C7657C">
      <w:pPr>
        <w:rPr>
          <w:rFonts w:ascii="Arial" w:hAnsi="Arial" w:cs="Arial"/>
          <w:sz w:val="20"/>
          <w:szCs w:val="20"/>
        </w:rPr>
      </w:pPr>
      <w:r w:rsidRPr="00C407B6">
        <w:rPr>
          <w:rFonts w:ascii="Arial" w:hAnsi="Arial" w:cs="Arial"/>
          <w:sz w:val="20"/>
          <w:szCs w:val="20"/>
        </w:rPr>
        <w:t xml:space="preserve">To implement such a tool without having a mature monitoring environment in which to build has the potential to be a very costly, disruptive service degrading approach. </w:t>
      </w:r>
      <w:r>
        <w:rPr>
          <w:rFonts w:ascii="Arial" w:hAnsi="Arial" w:cs="Arial"/>
          <w:sz w:val="20"/>
          <w:szCs w:val="20"/>
        </w:rPr>
        <w:br/>
      </w:r>
      <w:r>
        <w:rPr>
          <w:rFonts w:ascii="Arial" w:hAnsi="Arial" w:cs="Arial"/>
          <w:sz w:val="20"/>
          <w:szCs w:val="20"/>
        </w:rPr>
        <w:br/>
      </w:r>
      <w:r w:rsidR="00C7657C" w:rsidRPr="00213381">
        <w:rPr>
          <w:rFonts w:ascii="Arial" w:hAnsi="Arial" w:cs="Arial"/>
          <w:sz w:val="20"/>
          <w:szCs w:val="20"/>
        </w:rPr>
        <w:t>The other key point is the project focus on strengthening our communication and understanding of services. Some products do this better than others and some do this part well but don’t provide a wide enough range of functionality overall to gain a good score.</w:t>
      </w:r>
    </w:p>
    <w:p w:rsidR="009A0B5E" w:rsidRDefault="009A0B5E" w:rsidP="009A0B5E">
      <w:pPr>
        <w:rPr>
          <w:rFonts w:ascii="Arial" w:hAnsi="Arial" w:cs="Arial"/>
          <w:sz w:val="20"/>
          <w:szCs w:val="20"/>
        </w:rPr>
      </w:pPr>
      <w:r w:rsidRPr="00213381">
        <w:rPr>
          <w:rFonts w:ascii="Arial" w:hAnsi="Arial" w:cs="Arial"/>
          <w:sz w:val="20"/>
          <w:szCs w:val="20"/>
        </w:rPr>
        <w:t>The path to move to full scale monitoring across IS covering all the infrastructure we manage and ensuring adequate staffing levels and organisational structures cannot be achieved quickly. A staged approach with regular reviews is proposed. The path follows the following three stages.</w:t>
      </w:r>
    </w:p>
    <w:p w:rsidR="000B7ACC" w:rsidRPr="001F3D07" w:rsidRDefault="001F3D07" w:rsidP="001F3D07">
      <w:pPr>
        <w:rPr>
          <w:b/>
        </w:rPr>
      </w:pPr>
      <w:r w:rsidRPr="001F3D07">
        <w:rPr>
          <w:rFonts w:ascii="Arial" w:hAnsi="Arial" w:cs="Arial"/>
          <w:b/>
          <w:sz w:val="20"/>
          <w:szCs w:val="20"/>
        </w:rPr>
        <w:t xml:space="preserve">Summary </w:t>
      </w:r>
    </w:p>
    <w:p w:rsidR="009A0B5E" w:rsidRPr="00213381" w:rsidRDefault="009A0B5E" w:rsidP="00C7657C">
      <w:pPr>
        <w:pStyle w:val="Heading3"/>
      </w:pPr>
      <w:bookmarkStart w:id="13" w:name="_Toc420677815"/>
      <w:r w:rsidRPr="00213381">
        <w:t>Short term</w:t>
      </w:r>
      <w:bookmarkEnd w:id="13"/>
      <w:r w:rsidRPr="00213381">
        <w:tab/>
      </w:r>
    </w:p>
    <w:p w:rsidR="009A0B5E" w:rsidRPr="00C7657C" w:rsidRDefault="009A0B5E" w:rsidP="00C7657C">
      <w:pPr>
        <w:pStyle w:val="ListParagraph"/>
        <w:numPr>
          <w:ilvl w:val="0"/>
          <w:numId w:val="17"/>
        </w:numPr>
        <w:rPr>
          <w:rFonts w:ascii="Arial" w:hAnsi="Arial" w:cs="Arial"/>
          <w:sz w:val="20"/>
          <w:szCs w:val="20"/>
        </w:rPr>
      </w:pPr>
      <w:r w:rsidRPr="00C7657C">
        <w:rPr>
          <w:rFonts w:ascii="Arial" w:hAnsi="Arial" w:cs="Arial"/>
          <w:sz w:val="20"/>
          <w:szCs w:val="20"/>
        </w:rPr>
        <w:t>Implement a monitoring pilot</w:t>
      </w:r>
    </w:p>
    <w:p w:rsidR="009A0B5E" w:rsidRPr="00C7657C" w:rsidRDefault="009A0B5E" w:rsidP="00C7657C">
      <w:pPr>
        <w:pStyle w:val="ListParagraph"/>
        <w:numPr>
          <w:ilvl w:val="0"/>
          <w:numId w:val="17"/>
        </w:numPr>
        <w:rPr>
          <w:rFonts w:ascii="Arial" w:hAnsi="Arial" w:cs="Arial"/>
          <w:sz w:val="20"/>
          <w:szCs w:val="20"/>
        </w:rPr>
      </w:pPr>
      <w:r w:rsidRPr="00C7657C">
        <w:rPr>
          <w:rFonts w:ascii="Arial" w:hAnsi="Arial" w:cs="Arial"/>
          <w:sz w:val="20"/>
          <w:szCs w:val="20"/>
        </w:rPr>
        <w:t>Review and if possible implement organisational changes within IS</w:t>
      </w:r>
    </w:p>
    <w:p w:rsidR="009A0B5E" w:rsidRPr="00213381" w:rsidRDefault="009A0B5E" w:rsidP="009A0B5E">
      <w:pPr>
        <w:rPr>
          <w:rFonts w:ascii="Arial" w:hAnsi="Arial" w:cs="Arial"/>
          <w:sz w:val="20"/>
          <w:szCs w:val="20"/>
        </w:rPr>
      </w:pPr>
      <w:r w:rsidRPr="00213381">
        <w:rPr>
          <w:rFonts w:ascii="Arial" w:hAnsi="Arial" w:cs="Arial"/>
          <w:sz w:val="20"/>
          <w:szCs w:val="20"/>
        </w:rPr>
        <w:t>This stage is mainly to gather more information and gain experience on monitoring as well as to understand organisational structure and processes better.</w:t>
      </w:r>
    </w:p>
    <w:p w:rsidR="000B7ACC" w:rsidRDefault="000B7ACC" w:rsidP="00C7657C">
      <w:pPr>
        <w:pStyle w:val="Heading3"/>
      </w:pPr>
    </w:p>
    <w:p w:rsidR="009A0B5E" w:rsidRPr="00213381" w:rsidRDefault="009A0B5E" w:rsidP="00C7657C">
      <w:pPr>
        <w:pStyle w:val="Heading3"/>
      </w:pPr>
      <w:bookmarkStart w:id="14" w:name="_Toc420677816"/>
      <w:r w:rsidRPr="00213381">
        <w:t>Medium term</w:t>
      </w:r>
      <w:bookmarkEnd w:id="14"/>
      <w:r w:rsidRPr="00213381">
        <w:tab/>
      </w:r>
    </w:p>
    <w:p w:rsidR="009A0B5E" w:rsidRPr="00C7657C" w:rsidRDefault="009A0B5E" w:rsidP="00C7657C">
      <w:pPr>
        <w:pStyle w:val="ListParagraph"/>
        <w:numPr>
          <w:ilvl w:val="0"/>
          <w:numId w:val="18"/>
        </w:numPr>
        <w:rPr>
          <w:rFonts w:ascii="Arial" w:hAnsi="Arial" w:cs="Arial"/>
          <w:sz w:val="20"/>
          <w:szCs w:val="20"/>
        </w:rPr>
      </w:pPr>
      <w:r w:rsidRPr="00C7657C">
        <w:rPr>
          <w:rFonts w:ascii="Arial" w:hAnsi="Arial" w:cs="Arial"/>
          <w:sz w:val="20"/>
          <w:szCs w:val="20"/>
        </w:rPr>
        <w:t>Review outcome from pilot and agree if pilot can become the monitoring tool we use</w:t>
      </w:r>
    </w:p>
    <w:p w:rsidR="009A0B5E" w:rsidRPr="00C7657C" w:rsidRDefault="009A0B5E" w:rsidP="00C7657C">
      <w:pPr>
        <w:pStyle w:val="ListParagraph"/>
        <w:numPr>
          <w:ilvl w:val="0"/>
          <w:numId w:val="18"/>
        </w:numPr>
        <w:rPr>
          <w:rFonts w:ascii="Arial" w:hAnsi="Arial" w:cs="Arial"/>
          <w:sz w:val="20"/>
          <w:szCs w:val="20"/>
        </w:rPr>
      </w:pPr>
      <w:r w:rsidRPr="00C7657C">
        <w:rPr>
          <w:rFonts w:ascii="Arial" w:hAnsi="Arial" w:cs="Arial"/>
          <w:sz w:val="20"/>
          <w:szCs w:val="20"/>
        </w:rPr>
        <w:t>Review organisational changes suggested and agree that we can implement organisational changes</w:t>
      </w:r>
    </w:p>
    <w:p w:rsidR="009A0B5E" w:rsidRPr="00213381" w:rsidRDefault="009A0B5E" w:rsidP="009A0B5E">
      <w:pPr>
        <w:rPr>
          <w:rFonts w:ascii="Arial" w:hAnsi="Arial" w:cs="Arial"/>
          <w:sz w:val="20"/>
          <w:szCs w:val="20"/>
        </w:rPr>
      </w:pPr>
      <w:r w:rsidRPr="00213381">
        <w:rPr>
          <w:rFonts w:ascii="Arial" w:hAnsi="Arial" w:cs="Arial"/>
          <w:sz w:val="20"/>
          <w:szCs w:val="20"/>
        </w:rPr>
        <w:t>This stage is a review stage. If the pilot is not successful further reviews may be required.</w:t>
      </w:r>
    </w:p>
    <w:p w:rsidR="000B7ACC" w:rsidRDefault="000B7ACC" w:rsidP="00C7657C">
      <w:pPr>
        <w:pStyle w:val="Heading3"/>
      </w:pPr>
    </w:p>
    <w:p w:rsidR="000B7ACC" w:rsidRDefault="009A0B5E" w:rsidP="00C7657C">
      <w:pPr>
        <w:pStyle w:val="Heading3"/>
      </w:pPr>
      <w:bookmarkStart w:id="15" w:name="_Toc420677817"/>
      <w:r w:rsidRPr="00C7657C">
        <w:t>Long term</w:t>
      </w:r>
      <w:bookmarkEnd w:id="15"/>
      <w:r w:rsidRPr="00C7657C">
        <w:tab/>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Rollout monitoring and organisational changes</w:t>
      </w:r>
      <w:r w:rsidRPr="00C7657C">
        <w:rPr>
          <w:rFonts w:ascii="Arial" w:hAnsi="Arial" w:cs="Arial"/>
          <w:sz w:val="20"/>
          <w:szCs w:val="20"/>
        </w:rPr>
        <w:tab/>
        <w:t xml:space="preserve"> </w:t>
      </w:r>
    </w:p>
    <w:p w:rsidR="009A0B5E" w:rsidRPr="00213381" w:rsidRDefault="009A0B5E" w:rsidP="009A0B5E">
      <w:pPr>
        <w:rPr>
          <w:rFonts w:ascii="Arial" w:hAnsi="Arial" w:cs="Arial"/>
          <w:sz w:val="20"/>
          <w:szCs w:val="20"/>
        </w:rPr>
      </w:pPr>
    </w:p>
    <w:p w:rsidR="009A0B5E" w:rsidRPr="001F3D07" w:rsidRDefault="001F3D07" w:rsidP="009A0B5E">
      <w:pPr>
        <w:rPr>
          <w:rFonts w:ascii="Arial" w:hAnsi="Arial" w:cs="Arial"/>
          <w:b/>
          <w:sz w:val="20"/>
          <w:szCs w:val="20"/>
        </w:rPr>
      </w:pPr>
      <w:r w:rsidRPr="001F3D07">
        <w:rPr>
          <w:rFonts w:ascii="Arial" w:hAnsi="Arial" w:cs="Arial"/>
          <w:b/>
          <w:sz w:val="20"/>
          <w:szCs w:val="20"/>
        </w:rPr>
        <w:t>Detail</w:t>
      </w:r>
    </w:p>
    <w:p w:rsidR="009A0B5E" w:rsidRPr="00213381" w:rsidRDefault="009A0B5E" w:rsidP="00C7657C">
      <w:pPr>
        <w:pStyle w:val="Heading3"/>
      </w:pPr>
      <w:bookmarkStart w:id="16" w:name="_Toc420677818"/>
      <w:r w:rsidRPr="00213381">
        <w:t>Short term</w:t>
      </w:r>
      <w:bookmarkEnd w:id="16"/>
    </w:p>
    <w:p w:rsidR="009A0B5E" w:rsidRPr="00213381" w:rsidRDefault="009A0B5E" w:rsidP="009A0B5E">
      <w:pPr>
        <w:rPr>
          <w:rFonts w:ascii="Arial" w:hAnsi="Arial" w:cs="Arial"/>
          <w:sz w:val="20"/>
          <w:szCs w:val="20"/>
        </w:rPr>
      </w:pPr>
      <w:r w:rsidRPr="00213381">
        <w:rPr>
          <w:rFonts w:ascii="Arial" w:hAnsi="Arial" w:cs="Arial"/>
          <w:sz w:val="20"/>
          <w:szCs w:val="20"/>
        </w:rPr>
        <w:t>Based on the recommendations we will implement a monitoring pilot using SCOM. We will:</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Select three priority services for the monitoring</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Ensure the pilot covers different infrastructure technologies such as: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Operating systems: Linux and Windows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lastRenderedPageBreak/>
        <w:t>Databases: Oracle, SQL Server and MySQL</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Physical and virtual machines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Network and or switches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SAN</w:t>
      </w:r>
      <w:r w:rsidR="00454C0E">
        <w:rPr>
          <w:rFonts w:ascii="Arial" w:hAnsi="Arial" w:cs="Arial"/>
          <w:sz w:val="20"/>
          <w:szCs w:val="20"/>
        </w:rPr>
        <w:t xml:space="preserve"> and Storage</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    The focus is on service status, representing where possible user experience</w:t>
      </w:r>
    </w:p>
    <w:p w:rsidR="009A0B5E" w:rsidRPr="00213381" w:rsidRDefault="009A0B5E" w:rsidP="009A0B5E">
      <w:pPr>
        <w:rPr>
          <w:rFonts w:ascii="Arial" w:hAnsi="Arial" w:cs="Arial"/>
          <w:sz w:val="20"/>
          <w:szCs w:val="20"/>
        </w:rPr>
      </w:pPr>
      <w:r w:rsidRPr="00213381">
        <w:rPr>
          <w:rFonts w:ascii="Arial" w:hAnsi="Arial" w:cs="Arial"/>
          <w:sz w:val="20"/>
          <w:szCs w:val="20"/>
        </w:rPr>
        <w:t>The project will consult with Microsoft, building on their previous engagement and using their experience of other installations.</w:t>
      </w:r>
    </w:p>
    <w:p w:rsidR="009A0B5E" w:rsidRPr="00213381" w:rsidRDefault="009A0B5E" w:rsidP="009A0B5E">
      <w:pPr>
        <w:rPr>
          <w:rFonts w:ascii="Arial" w:hAnsi="Arial" w:cs="Arial"/>
          <w:sz w:val="20"/>
          <w:szCs w:val="20"/>
        </w:rPr>
      </w:pPr>
      <w:r w:rsidRPr="00213381">
        <w:rPr>
          <w:rFonts w:ascii="Arial" w:hAnsi="Arial" w:cs="Arial"/>
          <w:sz w:val="20"/>
          <w:szCs w:val="20"/>
        </w:rPr>
        <w:t>The SCOM system is likely to be on a separate environment from the existing SCOM in use.</w:t>
      </w:r>
    </w:p>
    <w:p w:rsidR="009A0B5E" w:rsidRPr="00213381" w:rsidRDefault="009A0B5E" w:rsidP="009A0B5E">
      <w:pPr>
        <w:rPr>
          <w:rFonts w:ascii="Arial" w:hAnsi="Arial" w:cs="Arial"/>
          <w:sz w:val="20"/>
          <w:szCs w:val="20"/>
        </w:rPr>
      </w:pPr>
      <w:r w:rsidRPr="00213381">
        <w:rPr>
          <w:rFonts w:ascii="Arial" w:hAnsi="Arial" w:cs="Arial"/>
          <w:sz w:val="20"/>
          <w:szCs w:val="20"/>
        </w:rPr>
        <w:t>We also need to ensure that the pilot covers organisational changes recommended in this report. The pilot will not be able to introduce full organisational changes, but should cover the following:</w:t>
      </w:r>
    </w:p>
    <w:p w:rsidR="009A0B5E" w:rsidRPr="00C7657C" w:rsidRDefault="009A0B5E" w:rsidP="00C7657C">
      <w:pPr>
        <w:pStyle w:val="ListParagraph"/>
        <w:numPr>
          <w:ilvl w:val="0"/>
          <w:numId w:val="21"/>
        </w:numPr>
        <w:rPr>
          <w:rFonts w:ascii="Arial" w:hAnsi="Arial" w:cs="Arial"/>
          <w:sz w:val="20"/>
          <w:szCs w:val="20"/>
        </w:rPr>
      </w:pPr>
      <w:r w:rsidRPr="00C7657C">
        <w:rPr>
          <w:rFonts w:ascii="Arial" w:hAnsi="Arial" w:cs="Arial"/>
          <w:sz w:val="20"/>
          <w:szCs w:val="20"/>
        </w:rPr>
        <w:t>One team who is responsible for setting up the pilot, covering the following teams: ITI Unix, ITI Architecture and IS Applications</w:t>
      </w:r>
    </w:p>
    <w:p w:rsidR="009A0B5E" w:rsidRPr="00C7657C" w:rsidRDefault="009A0B5E" w:rsidP="00C7657C">
      <w:pPr>
        <w:pStyle w:val="ListParagraph"/>
        <w:numPr>
          <w:ilvl w:val="0"/>
          <w:numId w:val="21"/>
        </w:numPr>
        <w:rPr>
          <w:rFonts w:ascii="Arial" w:hAnsi="Arial" w:cs="Arial"/>
          <w:sz w:val="20"/>
          <w:szCs w:val="20"/>
        </w:rPr>
      </w:pPr>
      <w:r w:rsidRPr="00C7657C">
        <w:rPr>
          <w:rFonts w:ascii="Arial" w:hAnsi="Arial" w:cs="Arial"/>
          <w:sz w:val="20"/>
          <w:szCs w:val="20"/>
        </w:rPr>
        <w:t>Review processes and organisational changes such as:</w:t>
      </w:r>
    </w:p>
    <w:p w:rsidR="009A0B5E" w:rsidRPr="00C7657C" w:rsidRDefault="001F3D07" w:rsidP="00C7657C">
      <w:pPr>
        <w:pStyle w:val="ListParagraph"/>
        <w:numPr>
          <w:ilvl w:val="0"/>
          <w:numId w:val="21"/>
        </w:numPr>
        <w:rPr>
          <w:rFonts w:ascii="Arial" w:hAnsi="Arial" w:cs="Arial"/>
          <w:sz w:val="20"/>
          <w:szCs w:val="20"/>
        </w:rPr>
      </w:pPr>
      <w:r>
        <w:rPr>
          <w:rFonts w:ascii="Arial" w:hAnsi="Arial" w:cs="Arial"/>
          <w:sz w:val="20"/>
          <w:szCs w:val="20"/>
        </w:rPr>
        <w:t>A</w:t>
      </w:r>
      <w:r w:rsidR="009A0B5E" w:rsidRPr="00C7657C">
        <w:rPr>
          <w:rFonts w:ascii="Arial" w:hAnsi="Arial" w:cs="Arial"/>
          <w:sz w:val="20"/>
          <w:szCs w:val="20"/>
        </w:rPr>
        <w:t xml:space="preserve"> change manager and an availability manager f</w:t>
      </w:r>
      <w:r>
        <w:rPr>
          <w:rFonts w:ascii="Arial" w:hAnsi="Arial" w:cs="Arial"/>
          <w:sz w:val="20"/>
          <w:szCs w:val="20"/>
        </w:rPr>
        <w:t>or the services using the pilot</w:t>
      </w:r>
    </w:p>
    <w:p w:rsidR="009A0B5E" w:rsidRPr="00C7657C" w:rsidRDefault="009A0B5E" w:rsidP="00C7657C">
      <w:pPr>
        <w:pStyle w:val="ListParagraph"/>
        <w:numPr>
          <w:ilvl w:val="0"/>
          <w:numId w:val="21"/>
        </w:numPr>
        <w:rPr>
          <w:rFonts w:ascii="Arial" w:hAnsi="Arial" w:cs="Arial"/>
          <w:sz w:val="20"/>
          <w:szCs w:val="20"/>
        </w:rPr>
      </w:pPr>
      <w:r w:rsidRPr="00C7657C">
        <w:rPr>
          <w:rFonts w:ascii="Arial" w:hAnsi="Arial" w:cs="Arial"/>
          <w:sz w:val="20"/>
          <w:szCs w:val="20"/>
        </w:rPr>
        <w:t>Define processes around the monitoring setup including daily tasks, issue investigation and escalations</w:t>
      </w:r>
    </w:p>
    <w:p w:rsidR="009A0B5E" w:rsidRPr="001F3D07" w:rsidRDefault="009A0B5E" w:rsidP="00465879">
      <w:pPr>
        <w:pStyle w:val="ListParagraph"/>
        <w:numPr>
          <w:ilvl w:val="0"/>
          <w:numId w:val="21"/>
        </w:numPr>
        <w:rPr>
          <w:rFonts w:ascii="Arial" w:hAnsi="Arial" w:cs="Arial"/>
          <w:sz w:val="20"/>
          <w:szCs w:val="20"/>
        </w:rPr>
      </w:pPr>
      <w:r w:rsidRPr="001F3D07">
        <w:rPr>
          <w:rFonts w:ascii="Arial" w:hAnsi="Arial" w:cs="Arial"/>
          <w:sz w:val="20"/>
          <w:szCs w:val="20"/>
        </w:rPr>
        <w:t>Performing an external review how IS implements Change Management</w:t>
      </w:r>
    </w:p>
    <w:p w:rsidR="009A0B5E" w:rsidRPr="00C7657C" w:rsidRDefault="009A0B5E" w:rsidP="00C7657C">
      <w:pPr>
        <w:pStyle w:val="ListParagraph"/>
        <w:numPr>
          <w:ilvl w:val="0"/>
          <w:numId w:val="21"/>
        </w:numPr>
        <w:rPr>
          <w:rFonts w:ascii="Arial" w:hAnsi="Arial" w:cs="Arial"/>
          <w:sz w:val="20"/>
          <w:szCs w:val="20"/>
        </w:rPr>
      </w:pPr>
      <w:r w:rsidRPr="00C7657C">
        <w:rPr>
          <w:rFonts w:ascii="Arial" w:hAnsi="Arial" w:cs="Arial"/>
          <w:sz w:val="20"/>
          <w:szCs w:val="20"/>
        </w:rPr>
        <w:t>The key roles of Change manager and Capacity Manager will be trialled, with a selected number of services.</w:t>
      </w:r>
    </w:p>
    <w:p w:rsidR="009A0B5E" w:rsidRPr="00213381" w:rsidRDefault="009A0B5E" w:rsidP="009A0B5E">
      <w:pPr>
        <w:rPr>
          <w:rFonts w:ascii="Arial" w:hAnsi="Arial" w:cs="Arial"/>
          <w:sz w:val="20"/>
          <w:szCs w:val="20"/>
        </w:rPr>
      </w:pPr>
      <w:r w:rsidRPr="00213381">
        <w:rPr>
          <w:rFonts w:ascii="Arial" w:hAnsi="Arial" w:cs="Arial"/>
          <w:sz w:val="20"/>
          <w:szCs w:val="20"/>
        </w:rPr>
        <w:t>We can anticipate a medium to large size of project to cover these two work packages.</w:t>
      </w:r>
    </w:p>
    <w:p w:rsidR="000B7ACC" w:rsidRDefault="000B7ACC" w:rsidP="00C7657C">
      <w:pPr>
        <w:pStyle w:val="Heading3"/>
      </w:pPr>
    </w:p>
    <w:p w:rsidR="009A0B5E" w:rsidRPr="00213381" w:rsidRDefault="009A0B5E" w:rsidP="00C7657C">
      <w:pPr>
        <w:pStyle w:val="Heading3"/>
      </w:pPr>
      <w:bookmarkStart w:id="17" w:name="_Toc420677819"/>
      <w:r w:rsidRPr="00213381">
        <w:t>Medium term</w:t>
      </w:r>
      <w:bookmarkEnd w:id="17"/>
    </w:p>
    <w:p w:rsidR="009A0B5E" w:rsidRPr="00213381" w:rsidRDefault="009A0B5E" w:rsidP="009A0B5E">
      <w:pPr>
        <w:rPr>
          <w:rFonts w:ascii="Arial" w:hAnsi="Arial" w:cs="Arial"/>
          <w:sz w:val="20"/>
          <w:szCs w:val="20"/>
        </w:rPr>
      </w:pPr>
      <w:r w:rsidRPr="00213381">
        <w:rPr>
          <w:rFonts w:ascii="Arial" w:hAnsi="Arial" w:cs="Arial"/>
          <w:sz w:val="20"/>
          <w:szCs w:val="20"/>
        </w:rPr>
        <w:t>We will review the pilot and agree what the next steps are. If the pilot is successful we will roll</w:t>
      </w:r>
      <w:r w:rsidR="001F3D07">
        <w:rPr>
          <w:rFonts w:ascii="Arial" w:hAnsi="Arial" w:cs="Arial"/>
          <w:sz w:val="20"/>
          <w:szCs w:val="20"/>
        </w:rPr>
        <w:t xml:space="preserve"> </w:t>
      </w:r>
      <w:r w:rsidRPr="00213381">
        <w:rPr>
          <w:rFonts w:ascii="Arial" w:hAnsi="Arial" w:cs="Arial"/>
          <w:sz w:val="20"/>
          <w:szCs w:val="20"/>
        </w:rPr>
        <w:t>out the pilot and make it the new monitoring tool. If the pilot was not successful we will either:</w:t>
      </w:r>
    </w:p>
    <w:p w:rsidR="009A0B5E" w:rsidRPr="00C7657C" w:rsidRDefault="009A0B5E" w:rsidP="00C7657C">
      <w:pPr>
        <w:pStyle w:val="ListParagraph"/>
        <w:numPr>
          <w:ilvl w:val="0"/>
          <w:numId w:val="22"/>
        </w:numPr>
        <w:rPr>
          <w:rFonts w:ascii="Arial" w:hAnsi="Arial" w:cs="Arial"/>
          <w:sz w:val="20"/>
          <w:szCs w:val="20"/>
        </w:rPr>
      </w:pPr>
      <w:r w:rsidRPr="00C7657C">
        <w:rPr>
          <w:rFonts w:ascii="Arial" w:hAnsi="Arial" w:cs="Arial"/>
          <w:sz w:val="20"/>
          <w:szCs w:val="20"/>
        </w:rPr>
        <w:t>choose another monitoring tool as a pilot</w:t>
      </w:r>
    </w:p>
    <w:p w:rsidR="009A0B5E" w:rsidRPr="00C7657C" w:rsidRDefault="009A0B5E" w:rsidP="00C7657C">
      <w:pPr>
        <w:pStyle w:val="ListParagraph"/>
        <w:numPr>
          <w:ilvl w:val="0"/>
          <w:numId w:val="22"/>
        </w:numPr>
        <w:rPr>
          <w:rFonts w:ascii="Arial" w:hAnsi="Arial" w:cs="Arial"/>
          <w:sz w:val="20"/>
          <w:szCs w:val="20"/>
        </w:rPr>
      </w:pPr>
      <w:r w:rsidRPr="00C7657C">
        <w:rPr>
          <w:rFonts w:ascii="Arial" w:hAnsi="Arial" w:cs="Arial"/>
          <w:sz w:val="20"/>
          <w:szCs w:val="20"/>
        </w:rPr>
        <w:t>start a new review of monitoring tools</w:t>
      </w:r>
    </w:p>
    <w:p w:rsidR="00307C37" w:rsidRDefault="009A0B5E" w:rsidP="00307C37">
      <w:pPr>
        <w:rPr>
          <w:rFonts w:ascii="Arial" w:hAnsi="Arial" w:cs="Arial"/>
          <w:sz w:val="20"/>
          <w:szCs w:val="20"/>
        </w:rPr>
      </w:pPr>
      <w:r w:rsidRPr="00213381">
        <w:rPr>
          <w:rFonts w:ascii="Arial" w:hAnsi="Arial" w:cs="Arial"/>
          <w:sz w:val="20"/>
          <w:szCs w:val="20"/>
        </w:rPr>
        <w:t>Based on the organisational changes we implemented in the pilot and the experiences on staff and processes during the pilot as well as the external change management review we will have to agree if further changes are required.</w:t>
      </w:r>
    </w:p>
    <w:p w:rsidR="000B7ACC" w:rsidRDefault="000B7ACC" w:rsidP="00307C37">
      <w:pPr>
        <w:pStyle w:val="Heading3"/>
      </w:pPr>
    </w:p>
    <w:p w:rsidR="009A0B5E" w:rsidRPr="00213381" w:rsidRDefault="009A0B5E" w:rsidP="00307C37">
      <w:pPr>
        <w:pStyle w:val="Heading3"/>
      </w:pPr>
      <w:bookmarkStart w:id="18" w:name="_Toc420677820"/>
      <w:r w:rsidRPr="00213381">
        <w:t>Long Term</w:t>
      </w:r>
      <w:bookmarkEnd w:id="18"/>
    </w:p>
    <w:p w:rsidR="009A0B5E" w:rsidRPr="00213381" w:rsidRDefault="009A0B5E" w:rsidP="009A0B5E">
      <w:pPr>
        <w:rPr>
          <w:rFonts w:ascii="Arial" w:hAnsi="Arial" w:cs="Arial"/>
          <w:sz w:val="20"/>
          <w:szCs w:val="20"/>
        </w:rPr>
      </w:pPr>
      <w:r w:rsidRPr="00213381">
        <w:rPr>
          <w:rFonts w:ascii="Arial" w:hAnsi="Arial" w:cs="Arial"/>
          <w:sz w:val="20"/>
          <w:szCs w:val="20"/>
        </w:rPr>
        <w:t>Rollout IS wide monitoring tool with adequate organisational process and teams in place to keep the monitoring operational working.</w:t>
      </w:r>
    </w:p>
    <w:p w:rsidR="009A0B5E" w:rsidRPr="00213381" w:rsidRDefault="009A0B5E">
      <w:pPr>
        <w:rPr>
          <w:rFonts w:ascii="Arial" w:hAnsi="Arial" w:cs="Arial"/>
          <w:sz w:val="20"/>
          <w:szCs w:val="20"/>
        </w:rPr>
      </w:pPr>
      <w:r w:rsidRPr="00213381">
        <w:rPr>
          <w:rFonts w:ascii="Arial" w:hAnsi="Arial" w:cs="Arial"/>
          <w:sz w:val="20"/>
          <w:szCs w:val="20"/>
        </w:rPr>
        <w:br w:type="page"/>
      </w:r>
    </w:p>
    <w:p w:rsidR="009A0B5E" w:rsidRDefault="009A0B5E" w:rsidP="00213381">
      <w:pPr>
        <w:pStyle w:val="Heading2"/>
      </w:pPr>
      <w:bookmarkStart w:id="19" w:name="_Toc420677821"/>
      <w:r w:rsidRPr="00213381">
        <w:lastRenderedPageBreak/>
        <w:t>Changes</w:t>
      </w:r>
      <w:bookmarkEnd w:id="19"/>
    </w:p>
    <w:p w:rsidR="00307C37" w:rsidRPr="00213381" w:rsidRDefault="00307C37" w:rsidP="00307C37">
      <w:pPr>
        <w:pStyle w:val="Heading3"/>
      </w:pPr>
      <w:bookmarkStart w:id="20" w:name="_Toc420677822"/>
      <w:r w:rsidRPr="00213381">
        <w:t>People</w:t>
      </w:r>
      <w:bookmarkEnd w:id="20"/>
    </w:p>
    <w:p w:rsidR="00307C37" w:rsidRPr="003D5F42" w:rsidRDefault="00307C37" w:rsidP="00307C37">
      <w:pPr>
        <w:rPr>
          <w:rFonts w:ascii="Arial" w:hAnsi="Arial" w:cs="Arial"/>
          <w:b/>
          <w:sz w:val="20"/>
          <w:szCs w:val="20"/>
        </w:rPr>
      </w:pPr>
      <w:r w:rsidRPr="003D5F42">
        <w:rPr>
          <w:rFonts w:ascii="Arial" w:hAnsi="Arial" w:cs="Arial"/>
          <w:b/>
          <w:sz w:val="20"/>
          <w:szCs w:val="20"/>
        </w:rPr>
        <w:t>The Champion</w:t>
      </w:r>
    </w:p>
    <w:p w:rsidR="00307C37" w:rsidRDefault="00307C37" w:rsidP="00307C37">
      <w:pPr>
        <w:rPr>
          <w:rFonts w:ascii="Arial" w:hAnsi="Arial" w:cs="Arial"/>
          <w:sz w:val="20"/>
          <w:szCs w:val="20"/>
        </w:rPr>
      </w:pPr>
      <w:r w:rsidRPr="00213381">
        <w:rPr>
          <w:rFonts w:ascii="Arial" w:hAnsi="Arial" w:cs="Arial"/>
          <w:sz w:val="20"/>
          <w:szCs w:val="20"/>
        </w:rPr>
        <w:t xml:space="preserve">The first fact is that in order to implement a successful monitoring solution, there must be a sponsor at a very senior level in the organisation who is committed to bringing the common monitoring solution to fruition. </w:t>
      </w:r>
    </w:p>
    <w:p w:rsidR="00307C37" w:rsidRPr="00213381" w:rsidRDefault="00307C37" w:rsidP="00307C37">
      <w:pPr>
        <w:rPr>
          <w:rFonts w:ascii="Arial" w:hAnsi="Arial" w:cs="Arial"/>
          <w:sz w:val="20"/>
          <w:szCs w:val="20"/>
        </w:rPr>
      </w:pPr>
      <w:r w:rsidRPr="00213381">
        <w:rPr>
          <w:rFonts w:ascii="Arial" w:hAnsi="Arial" w:cs="Arial"/>
          <w:sz w:val="20"/>
          <w:szCs w:val="20"/>
        </w:rPr>
        <w:t>The requirement to bring together teams under different management structures makes this a mandatory for any hope of coming out with something that is both viable and widely adopted across the organisation. This was a striking common feature of the successful sites we visited</w:t>
      </w:r>
      <w:r w:rsidR="001F3D07">
        <w:rPr>
          <w:rFonts w:ascii="Arial" w:hAnsi="Arial" w:cs="Arial"/>
          <w:sz w:val="20"/>
          <w:szCs w:val="20"/>
        </w:rPr>
        <w:t>: e</w:t>
      </w:r>
      <w:r w:rsidRPr="00213381">
        <w:rPr>
          <w:rFonts w:ascii="Arial" w:hAnsi="Arial" w:cs="Arial"/>
          <w:sz w:val="20"/>
          <w:szCs w:val="20"/>
        </w:rPr>
        <w:t>ach had a champion that made it happen despite the obstacles.</w:t>
      </w:r>
    </w:p>
    <w:p w:rsidR="00307C37" w:rsidRPr="00213381" w:rsidRDefault="00307C37" w:rsidP="00307C37">
      <w:pPr>
        <w:pStyle w:val="Heading3"/>
      </w:pPr>
      <w:bookmarkStart w:id="21" w:name="_Toc420677823"/>
      <w:r w:rsidRPr="00213381">
        <w:t>ITIL Implementation Enhancements</w:t>
      </w:r>
      <w:bookmarkEnd w:id="21"/>
    </w:p>
    <w:p w:rsidR="00C407B6" w:rsidRPr="00C407B6" w:rsidRDefault="00307C37" w:rsidP="00307C37">
      <w:pPr>
        <w:rPr>
          <w:rFonts w:ascii="Arial" w:hAnsi="Arial" w:cs="Arial"/>
          <w:sz w:val="20"/>
          <w:szCs w:val="20"/>
        </w:rPr>
      </w:pPr>
      <w:r w:rsidRPr="00213381">
        <w:rPr>
          <w:rFonts w:ascii="Arial" w:hAnsi="Arial" w:cs="Arial"/>
          <w:sz w:val="20"/>
          <w:szCs w:val="20"/>
        </w:rPr>
        <w:t xml:space="preserve">Another fact that is common to successful monitoring solutions is an adherence to a centralised IT-led process for managing change and availability in the entire environment. This manifests differently in different institutions but in the case of Edinburgh, ITIL provides the most obvious framework and process for managing change and availability in our environment. </w:t>
      </w:r>
      <w:r>
        <w:rPr>
          <w:rFonts w:ascii="Arial" w:hAnsi="Arial" w:cs="Arial"/>
          <w:sz w:val="20"/>
          <w:szCs w:val="20"/>
        </w:rPr>
        <w:br/>
      </w:r>
      <w:r>
        <w:rPr>
          <w:rFonts w:ascii="Arial" w:hAnsi="Arial" w:cs="Arial"/>
          <w:sz w:val="20"/>
          <w:szCs w:val="20"/>
        </w:rPr>
        <w:br/>
      </w:r>
      <w:r w:rsidRPr="00213381">
        <w:rPr>
          <w:rFonts w:ascii="Arial" w:hAnsi="Arial" w:cs="Arial"/>
          <w:sz w:val="20"/>
          <w:szCs w:val="20"/>
        </w:rPr>
        <w:t xml:space="preserve">The implementation of the ITIL framework at Edinburgh would need to be refined and enhanced to maximise the potential benefits of its use and to support a more centralised management of our environment. </w:t>
      </w:r>
      <w:r>
        <w:rPr>
          <w:rFonts w:ascii="Arial" w:hAnsi="Arial" w:cs="Arial"/>
          <w:sz w:val="20"/>
          <w:szCs w:val="20"/>
        </w:rPr>
        <w:br/>
      </w:r>
      <w:r>
        <w:rPr>
          <w:rFonts w:ascii="Arial" w:hAnsi="Arial" w:cs="Arial"/>
          <w:sz w:val="20"/>
          <w:szCs w:val="20"/>
        </w:rPr>
        <w:br/>
      </w:r>
      <w:r w:rsidRPr="00307C37">
        <w:rPr>
          <w:rFonts w:ascii="Arial" w:hAnsi="Arial" w:cs="Arial"/>
          <w:b/>
          <w:sz w:val="20"/>
          <w:szCs w:val="20"/>
        </w:rPr>
        <w:t>A single CAB</w:t>
      </w:r>
      <w:r w:rsidRPr="00213381">
        <w:rPr>
          <w:rFonts w:ascii="Arial" w:hAnsi="Arial" w:cs="Arial"/>
          <w:sz w:val="20"/>
          <w:szCs w:val="20"/>
        </w:rPr>
        <w:t xml:space="preserve"> (Change Advisory Board) for all University IT systems and a dedicated Change Manager are the minimum requirement but with the additional strong potential for a </w:t>
      </w:r>
      <w:r w:rsidRPr="00307C37">
        <w:rPr>
          <w:rFonts w:ascii="Arial" w:hAnsi="Arial" w:cs="Arial"/>
          <w:b/>
          <w:sz w:val="20"/>
          <w:szCs w:val="20"/>
        </w:rPr>
        <w:t>Service Availability Manager</w:t>
      </w:r>
      <w:r w:rsidRPr="00213381">
        <w:rPr>
          <w:rFonts w:ascii="Arial" w:hAnsi="Arial" w:cs="Arial"/>
          <w:sz w:val="20"/>
          <w:szCs w:val="20"/>
        </w:rPr>
        <w:t xml:space="preserve"> to enhance the support offering. Change should be managed primarily via </w:t>
      </w:r>
      <w:proofErr w:type="spellStart"/>
      <w:r w:rsidR="00C407B6">
        <w:rPr>
          <w:rFonts w:ascii="Arial" w:hAnsi="Arial" w:cs="Arial"/>
          <w:sz w:val="20"/>
          <w:szCs w:val="20"/>
        </w:rPr>
        <w:t>Change&amp;Release</w:t>
      </w:r>
      <w:proofErr w:type="spellEnd"/>
      <w:r w:rsidR="00C407B6">
        <w:rPr>
          <w:rFonts w:ascii="Arial" w:hAnsi="Arial" w:cs="Arial"/>
          <w:sz w:val="20"/>
          <w:szCs w:val="20"/>
        </w:rPr>
        <w:t xml:space="preserve"> and </w:t>
      </w:r>
      <w:r w:rsidRPr="00213381">
        <w:rPr>
          <w:rFonts w:ascii="Arial" w:hAnsi="Arial" w:cs="Arial"/>
          <w:sz w:val="20"/>
          <w:szCs w:val="20"/>
        </w:rPr>
        <w:t>project delivery process</w:t>
      </w:r>
      <w:r w:rsidR="00C407B6">
        <w:rPr>
          <w:rFonts w:ascii="Arial" w:hAnsi="Arial" w:cs="Arial"/>
          <w:sz w:val="20"/>
          <w:szCs w:val="20"/>
        </w:rPr>
        <w:t>es</w:t>
      </w:r>
      <w:r w:rsidRPr="00213381">
        <w:rPr>
          <w:rFonts w:ascii="Arial" w:hAnsi="Arial" w:cs="Arial"/>
          <w:sz w:val="20"/>
          <w:szCs w:val="20"/>
        </w:rPr>
        <w:t xml:space="preserve"> and the introduction of change into the environment co-ordinated by the </w:t>
      </w:r>
      <w:r w:rsidRPr="00307C37">
        <w:rPr>
          <w:rFonts w:ascii="Arial" w:hAnsi="Arial" w:cs="Arial"/>
          <w:b/>
          <w:sz w:val="20"/>
          <w:szCs w:val="20"/>
        </w:rPr>
        <w:t>Change Manager</w:t>
      </w:r>
      <w:r w:rsidRPr="00213381">
        <w:rPr>
          <w:rFonts w:ascii="Arial" w:hAnsi="Arial" w:cs="Arial"/>
          <w:sz w:val="20"/>
          <w:szCs w:val="20"/>
        </w:rPr>
        <w:t xml:space="preserve">. </w:t>
      </w:r>
      <w:r>
        <w:rPr>
          <w:rFonts w:ascii="Arial" w:hAnsi="Arial" w:cs="Arial"/>
          <w:sz w:val="20"/>
          <w:szCs w:val="20"/>
        </w:rPr>
        <w:br/>
      </w:r>
      <w:r w:rsidR="00C407B6">
        <w:br/>
      </w:r>
      <w:r w:rsidR="00C407B6" w:rsidRPr="00C407B6">
        <w:rPr>
          <w:rFonts w:ascii="Arial" w:hAnsi="Arial" w:cs="Arial"/>
          <w:sz w:val="20"/>
          <w:szCs w:val="20"/>
        </w:rPr>
        <w:t xml:space="preserve">(CABs involve a bi-weekly change </w:t>
      </w:r>
      <w:r w:rsidR="001F3D07">
        <w:rPr>
          <w:rFonts w:ascii="Arial" w:hAnsi="Arial" w:cs="Arial"/>
          <w:sz w:val="20"/>
          <w:szCs w:val="20"/>
        </w:rPr>
        <w:t xml:space="preserve">(for example) and </w:t>
      </w:r>
      <w:r w:rsidR="00C407B6" w:rsidRPr="00C407B6">
        <w:rPr>
          <w:rFonts w:ascii="Arial" w:hAnsi="Arial" w:cs="Arial"/>
          <w:sz w:val="20"/>
          <w:szCs w:val="20"/>
        </w:rPr>
        <w:t>conference call involving change management team and representatives of technical support and technical project teams.  Those representatives as well as change managers usually consult business or business analysts before the call and arrive prepared with outage window which is reflected in the change record or ticket.  The change manager(s) enforces the rulebook and has ultimate power over what changes are</w:t>
      </w:r>
      <w:r w:rsidR="001F3D07">
        <w:rPr>
          <w:rFonts w:ascii="Arial" w:hAnsi="Arial" w:cs="Arial"/>
          <w:sz w:val="20"/>
          <w:szCs w:val="20"/>
        </w:rPr>
        <w:t xml:space="preserve"> a</w:t>
      </w:r>
      <w:r w:rsidR="00C407B6" w:rsidRPr="00C407B6">
        <w:rPr>
          <w:rFonts w:ascii="Arial" w:hAnsi="Arial" w:cs="Arial"/>
          <w:sz w:val="20"/>
          <w:szCs w:val="20"/>
        </w:rPr>
        <w:t>pproved.  Additionally, (walk-up</w:t>
      </w:r>
      <w:r w:rsidR="00C407B6">
        <w:rPr>
          <w:rFonts w:ascii="Arial" w:hAnsi="Arial" w:cs="Arial"/>
          <w:sz w:val="20"/>
          <w:szCs w:val="20"/>
        </w:rPr>
        <w:t xml:space="preserve"> </w:t>
      </w:r>
      <w:r w:rsidR="00C407B6" w:rsidRPr="00C407B6">
        <w:rPr>
          <w:rFonts w:ascii="Arial" w:hAnsi="Arial" w:cs="Arial"/>
          <w:sz w:val="20"/>
          <w:szCs w:val="20"/>
        </w:rPr>
        <w:t>or _daily ECABs) with senior approval can support Emergency changes.</w:t>
      </w:r>
    </w:p>
    <w:p w:rsidR="00307C37" w:rsidRDefault="00307C37" w:rsidP="00307C37">
      <w:pPr>
        <w:rPr>
          <w:rFonts w:ascii="Arial" w:hAnsi="Arial" w:cs="Arial"/>
          <w:sz w:val="20"/>
          <w:szCs w:val="20"/>
        </w:rPr>
      </w:pPr>
      <w:r w:rsidRPr="00213381">
        <w:rPr>
          <w:rFonts w:ascii="Arial" w:hAnsi="Arial" w:cs="Arial"/>
          <w:sz w:val="20"/>
          <w:szCs w:val="20"/>
        </w:rPr>
        <w:t>Additionally, incidents arising on systems under the support area will create a requirement for co-ordination of efforts beyond the normal change management process and this is where the Service Availability Manager can provide value in the process particularly for a large and complex environment.</w:t>
      </w:r>
    </w:p>
    <w:p w:rsidR="00454C0E" w:rsidRDefault="00C407B6" w:rsidP="00307C37">
      <w:pPr>
        <w:rPr>
          <w:rFonts w:ascii="Arial" w:hAnsi="Arial" w:cs="Arial"/>
          <w:sz w:val="20"/>
          <w:szCs w:val="20"/>
        </w:rPr>
      </w:pPr>
      <w:r>
        <w:rPr>
          <w:rFonts w:ascii="Arial" w:hAnsi="Arial" w:cs="Arial"/>
          <w:sz w:val="20"/>
          <w:szCs w:val="20"/>
        </w:rPr>
        <w:t>(</w:t>
      </w:r>
      <w:r w:rsidRPr="00C407B6">
        <w:rPr>
          <w:rFonts w:ascii="Arial" w:hAnsi="Arial" w:cs="Arial"/>
          <w:sz w:val="20"/>
          <w:szCs w:val="20"/>
        </w:rPr>
        <w:t>There are typically 3 types of change with unique lead times in ITIL</w:t>
      </w:r>
      <w:r>
        <w:rPr>
          <w:rFonts w:ascii="Arial" w:hAnsi="Arial" w:cs="Arial"/>
          <w:sz w:val="20"/>
          <w:szCs w:val="20"/>
        </w:rPr>
        <w:t xml:space="preserve"> - </w:t>
      </w:r>
      <w:r w:rsidR="001F3D07">
        <w:rPr>
          <w:rFonts w:ascii="Arial" w:hAnsi="Arial" w:cs="Arial"/>
          <w:sz w:val="20"/>
          <w:szCs w:val="20"/>
        </w:rPr>
        <w:t>E</w:t>
      </w:r>
      <w:r>
        <w:rPr>
          <w:rFonts w:ascii="Arial" w:hAnsi="Arial" w:cs="Arial"/>
          <w:sz w:val="20"/>
          <w:szCs w:val="20"/>
        </w:rPr>
        <w:t xml:space="preserve">mergency, </w:t>
      </w:r>
      <w:r w:rsidR="001F3D07">
        <w:rPr>
          <w:rFonts w:ascii="Arial" w:hAnsi="Arial" w:cs="Arial"/>
          <w:sz w:val="20"/>
          <w:szCs w:val="20"/>
        </w:rPr>
        <w:t>S</w:t>
      </w:r>
      <w:r w:rsidRPr="00C407B6">
        <w:rPr>
          <w:rFonts w:ascii="Arial" w:hAnsi="Arial" w:cs="Arial"/>
          <w:sz w:val="20"/>
          <w:szCs w:val="20"/>
        </w:rPr>
        <w:t>tandard</w:t>
      </w:r>
      <w:r w:rsidR="001F3D07">
        <w:rPr>
          <w:rFonts w:ascii="Arial" w:hAnsi="Arial" w:cs="Arial"/>
          <w:sz w:val="20"/>
          <w:szCs w:val="20"/>
        </w:rPr>
        <w:t>,</w:t>
      </w:r>
      <w:r w:rsidRPr="00C407B6">
        <w:rPr>
          <w:rFonts w:ascii="Arial" w:hAnsi="Arial" w:cs="Arial"/>
          <w:sz w:val="20"/>
          <w:szCs w:val="20"/>
        </w:rPr>
        <w:t xml:space="preserve"> </w:t>
      </w:r>
      <w:proofErr w:type="gramStart"/>
      <w:r w:rsidR="001F3D07">
        <w:rPr>
          <w:rFonts w:ascii="Arial" w:hAnsi="Arial" w:cs="Arial"/>
          <w:sz w:val="20"/>
          <w:szCs w:val="20"/>
        </w:rPr>
        <w:t>Normal</w:t>
      </w:r>
      <w:proofErr w:type="gramEnd"/>
      <w:r w:rsidR="001F3D07">
        <w:rPr>
          <w:rFonts w:ascii="Arial" w:hAnsi="Arial" w:cs="Arial"/>
          <w:sz w:val="20"/>
          <w:szCs w:val="20"/>
        </w:rPr>
        <w:t xml:space="preserve">. </w:t>
      </w:r>
      <w:r>
        <w:rPr>
          <w:rFonts w:ascii="Arial" w:hAnsi="Arial" w:cs="Arial"/>
          <w:sz w:val="20"/>
          <w:szCs w:val="20"/>
        </w:rPr>
        <w:br/>
      </w:r>
      <w:r w:rsidRPr="00C407B6">
        <w:rPr>
          <w:rFonts w:ascii="Arial" w:hAnsi="Arial" w:cs="Arial"/>
          <w:sz w:val="20"/>
          <w:szCs w:val="20"/>
        </w:rPr>
        <w:t>More info is available at</w:t>
      </w:r>
      <w:r w:rsidRPr="00C407B6">
        <w:rPr>
          <w:rFonts w:ascii="Arial" w:hAnsi="Arial" w:cs="Arial"/>
          <w:sz w:val="20"/>
          <w:szCs w:val="20"/>
        </w:rPr>
        <w:br/>
      </w:r>
      <w:hyperlink r:id="rId16" w:history="1">
        <w:r w:rsidRPr="00C407B6">
          <w:rPr>
            <w:rStyle w:val="Hyperlink"/>
            <w:rFonts w:ascii="Arial" w:hAnsi="Arial" w:cs="Arial"/>
            <w:sz w:val="20"/>
            <w:szCs w:val="20"/>
          </w:rPr>
          <w:t>https://www.ucisa.ac.uk/~/media/Files/members/activities/ITIL/servicetransition/chanage_management/ITIL_a%20guide%20to%20change%20management%20pdf.ashx</w:t>
        </w:r>
      </w:hyperlink>
      <w:r w:rsidRPr="00C407B6">
        <w:rPr>
          <w:rFonts w:ascii="Arial" w:hAnsi="Arial" w:cs="Arial"/>
          <w:sz w:val="20"/>
          <w:szCs w:val="20"/>
        </w:rPr>
        <w:t xml:space="preserve"> page 3.  </w:t>
      </w:r>
      <w:r>
        <w:rPr>
          <w:rFonts w:ascii="Arial" w:hAnsi="Arial" w:cs="Arial"/>
          <w:sz w:val="20"/>
          <w:szCs w:val="20"/>
        </w:rPr>
        <w:br/>
      </w:r>
      <w:r w:rsidRPr="00C407B6">
        <w:rPr>
          <w:rFonts w:ascii="Arial" w:hAnsi="Arial" w:cs="Arial"/>
          <w:sz w:val="20"/>
          <w:szCs w:val="20"/>
        </w:rPr>
        <w:t>Sometimes normal changes are exempt from change control and/or CAB review.</w:t>
      </w:r>
      <w:r>
        <w:rPr>
          <w:rFonts w:ascii="Arial" w:hAnsi="Arial" w:cs="Arial"/>
          <w:sz w:val="20"/>
          <w:szCs w:val="20"/>
        </w:rPr>
        <w:t>)</w:t>
      </w:r>
    </w:p>
    <w:p w:rsidR="00454C0E" w:rsidRDefault="00454C0E">
      <w:pPr>
        <w:rPr>
          <w:rFonts w:ascii="Arial" w:hAnsi="Arial" w:cs="Arial"/>
          <w:sz w:val="20"/>
          <w:szCs w:val="20"/>
        </w:rPr>
      </w:pPr>
      <w:r>
        <w:rPr>
          <w:rFonts w:ascii="Arial" w:hAnsi="Arial" w:cs="Arial"/>
          <w:sz w:val="20"/>
          <w:szCs w:val="20"/>
        </w:rPr>
        <w:br w:type="page"/>
      </w:r>
    </w:p>
    <w:p w:rsidR="00C407B6" w:rsidRPr="00C407B6" w:rsidRDefault="00C407B6" w:rsidP="00307C37">
      <w:pPr>
        <w:rPr>
          <w:rFonts w:ascii="Arial" w:hAnsi="Arial" w:cs="Arial"/>
          <w:sz w:val="20"/>
          <w:szCs w:val="20"/>
        </w:rPr>
      </w:pPr>
    </w:p>
    <w:p w:rsidR="00454C0E" w:rsidRPr="00454C0E" w:rsidRDefault="00454C0E" w:rsidP="00454C0E">
      <w:pPr>
        <w:spacing w:after="240"/>
        <w:rPr>
          <w:rFonts w:ascii="Arial" w:eastAsia="Times New Roman" w:hAnsi="Arial" w:cs="Arial"/>
        </w:rPr>
      </w:pPr>
      <w:r>
        <w:rPr>
          <w:rStyle w:val="HTMLTypewriter"/>
          <w:rFonts w:ascii="Arial" w:hAnsi="Arial" w:cs="Arial"/>
        </w:rPr>
        <w:t>A</w:t>
      </w:r>
      <w:r w:rsidRPr="00454C0E">
        <w:rPr>
          <w:rStyle w:val="HTMLTypewriter"/>
          <w:rFonts w:ascii="Arial" w:hAnsi="Arial" w:cs="Arial"/>
        </w:rPr>
        <w:t xml:space="preserve"> matrix of potential improvements relating to monitoring based on ITIL v3 </w:t>
      </w:r>
      <w:r>
        <w:rPr>
          <w:rStyle w:val="HTMLTypewriter"/>
          <w:rFonts w:ascii="Arial" w:hAnsi="Arial" w:cs="Arial"/>
        </w:rPr>
        <w:t>will help to understand the overall context of the organisational changes being sought.</w:t>
      </w:r>
    </w:p>
    <w:tbl>
      <w:tblPr>
        <w:tblW w:w="0" w:type="auto"/>
        <w:tblCellSpacing w:w="0" w:type="dxa"/>
        <w:tblLook w:val="04A0" w:firstRow="1" w:lastRow="0" w:firstColumn="1" w:lastColumn="0" w:noHBand="0" w:noVBand="1"/>
      </w:tblPr>
      <w:tblGrid>
        <w:gridCol w:w="1137"/>
        <w:gridCol w:w="1560"/>
        <w:gridCol w:w="6241"/>
        <w:gridCol w:w="36"/>
        <w:gridCol w:w="36"/>
      </w:tblGrid>
      <w:tr w:rsidR="00454C0E" w:rsidRPr="00454C0E" w:rsidTr="00454C0E">
        <w:trPr>
          <w:trHeight w:val="225"/>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b/>
                <w:bCs/>
                <w:color w:val="FFFFFF"/>
              </w:rPr>
              <w:t xml:space="preserve">ITIL v3 Service Management Matrix - University of Edinburgh </w:t>
            </w:r>
          </w:p>
        </w:tc>
      </w:tr>
      <w:tr w:rsidR="00454C0E" w:rsidRPr="00454C0E" w:rsidTr="00454C0E">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b/>
                <w:bCs/>
              </w:rPr>
              <w:t>Volume</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b/>
                <w:bCs/>
              </w:rPr>
              <w:t>Process</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b/>
                <w:bCs/>
              </w:rPr>
              <w:t>Suggestion</w:t>
            </w: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rPr>
            </w:pP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sz w:val="20"/>
                <w:szCs w:val="20"/>
              </w:rPr>
            </w:pPr>
          </w:p>
        </w:tc>
      </w:tr>
      <w:tr w:rsidR="00454C0E" w:rsidRPr="00454C0E" w:rsidTr="00454C0E">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454C0E" w:rsidRDefault="00454C0E">
            <w:pPr>
              <w:rPr>
                <w:rFonts w:ascii="Arial" w:eastAsia="Times New Roman" w:hAnsi="Arial" w:cs="Arial"/>
                <w:color w:val="000000"/>
                <w:sz w:val="24"/>
                <w:szCs w:val="24"/>
              </w:rPr>
            </w:pPr>
            <w:r w:rsidRPr="00454C0E">
              <w:rPr>
                <w:rFonts w:ascii="Arial" w:eastAsia="Times New Roman" w:hAnsi="Arial" w:cs="Arial"/>
                <w:color w:val="0099FF"/>
              </w:rPr>
              <w:t>Transition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rPr>
              <w:t xml:space="preserve">Asset / </w:t>
            </w:r>
            <w:proofErr w:type="spellStart"/>
            <w:r w:rsidRPr="00454C0E">
              <w:rPr>
                <w:rFonts w:ascii="Arial" w:eastAsia="Times New Roman" w:hAnsi="Arial" w:cs="Arial"/>
              </w:rPr>
              <w:t>Config</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rPr>
              <w:t>Adopt comprehensive CMDB to help ensure all systems &amp; applications are categorised by tier and monitored</w:t>
            </w: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rPr>
            </w:pP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sz w:val="20"/>
                <w:szCs w:val="20"/>
              </w:rPr>
            </w:pPr>
          </w:p>
        </w:tc>
      </w:tr>
      <w:tr w:rsidR="00454C0E" w:rsidRPr="00454C0E" w:rsidTr="00454C0E">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454C0E" w:rsidRDefault="00454C0E">
            <w:pPr>
              <w:rPr>
                <w:rFonts w:ascii="Arial" w:eastAsia="Times New Roman" w:hAnsi="Arial" w:cs="Arial"/>
                <w:color w:val="000000"/>
                <w:sz w:val="24"/>
                <w:szCs w:val="24"/>
              </w:rPr>
            </w:pPr>
            <w:r w:rsidRPr="00454C0E">
              <w:rPr>
                <w:rFonts w:ascii="Arial" w:eastAsia="Times New Roman" w:hAnsi="Arial" w:cs="Arial"/>
                <w:color w:val="0099FF"/>
              </w:rPr>
              <w:t>Operations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rPr>
              <w:t>Incident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rPr>
              <w:t>Increased integration including change &amp; problem management facilitating adoption of ITIL best practise</w:t>
            </w:r>
            <w:r w:rsidRPr="00454C0E">
              <w:rPr>
                <w:rFonts w:ascii="Arial" w:eastAsia="Times New Roman" w:hAnsi="Arial" w:cs="Arial"/>
              </w:rPr>
              <w:br/>
              <w:t xml:space="preserve">Carefully increased automated ticketing via </w:t>
            </w:r>
            <w:proofErr w:type="spellStart"/>
            <w:r w:rsidRPr="00454C0E">
              <w:rPr>
                <w:rFonts w:ascii="Arial" w:eastAsia="Times New Roman" w:hAnsi="Arial" w:cs="Arial"/>
              </w:rPr>
              <w:t>Unidesk</w:t>
            </w:r>
            <w:proofErr w:type="spellEnd"/>
            <w:r w:rsidRPr="00454C0E">
              <w:rPr>
                <w:rFonts w:ascii="Arial" w:eastAsia="Times New Roman" w:hAnsi="Arial" w:cs="Arial"/>
              </w:rPr>
              <w:t xml:space="preserve"> API or similar again encouraging ITIL compliance</w:t>
            </w: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rPr>
            </w:pP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sz w:val="20"/>
                <w:szCs w:val="20"/>
              </w:rPr>
            </w:pPr>
          </w:p>
        </w:tc>
      </w:tr>
      <w:tr w:rsidR="00454C0E" w:rsidRPr="00454C0E" w:rsidTr="00454C0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4C0E" w:rsidRPr="00454C0E" w:rsidRDefault="00454C0E">
            <w:pPr>
              <w:rPr>
                <w:rFonts w:ascii="Arial" w:eastAsia="Times New Roman" w:hAnsi="Arial" w:cs="Arial"/>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color w:val="000000"/>
                <w:sz w:val="24"/>
                <w:szCs w:val="24"/>
              </w:rPr>
            </w:pPr>
            <w:r w:rsidRPr="00454C0E">
              <w:rPr>
                <w:rFonts w:ascii="Arial" w:eastAsia="Times New Roman" w:hAnsi="Arial" w:cs="Arial"/>
              </w:rPr>
              <w:t xml:space="preserve">Problem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rPr>
              <w:t xml:space="preserve">Management of problems by dedicated F/T problem </w:t>
            </w:r>
            <w:proofErr w:type="spellStart"/>
            <w:r w:rsidRPr="00454C0E">
              <w:rPr>
                <w:rFonts w:ascii="Arial" w:eastAsia="Times New Roman" w:hAnsi="Arial" w:cs="Arial"/>
              </w:rPr>
              <w:t>mgr</w:t>
            </w:r>
            <w:proofErr w:type="spellEnd"/>
            <w:r w:rsidRPr="00454C0E">
              <w:rPr>
                <w:rFonts w:ascii="Arial" w:eastAsia="Times New Roman" w:hAnsi="Arial" w:cs="Arial"/>
              </w:rPr>
              <w:t>/s to give focus &amp; structure to fixing complex issues</w:t>
            </w: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rPr>
            </w:pP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sz w:val="20"/>
                <w:szCs w:val="20"/>
              </w:rPr>
            </w:pPr>
          </w:p>
        </w:tc>
      </w:tr>
      <w:tr w:rsidR="00454C0E" w:rsidRPr="00454C0E" w:rsidTr="00454C0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4C0E" w:rsidRPr="00454C0E" w:rsidRDefault="00454C0E">
            <w:pPr>
              <w:rPr>
                <w:rFonts w:ascii="Arial" w:eastAsia="Times New Roman" w:hAnsi="Arial" w:cs="Arial"/>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color w:val="000000"/>
                <w:sz w:val="24"/>
                <w:szCs w:val="24"/>
              </w:rPr>
            </w:pPr>
            <w:r w:rsidRPr="00454C0E">
              <w:rPr>
                <w:rFonts w:ascii="Arial" w:eastAsia="Times New Roman" w:hAnsi="Arial" w:cs="Arial"/>
              </w:rPr>
              <w:t xml:space="preserve">Event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rPr>
              <w:t>Service notifications via SMS using cell phones – more obvious than email and will facilitate OOH cover</w:t>
            </w: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rPr>
            </w:pP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sz w:val="20"/>
                <w:szCs w:val="20"/>
              </w:rPr>
            </w:pPr>
          </w:p>
        </w:tc>
      </w:tr>
      <w:tr w:rsidR="00454C0E" w:rsidRPr="00454C0E" w:rsidTr="00454C0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4C0E" w:rsidRPr="00454C0E" w:rsidRDefault="00454C0E">
            <w:pPr>
              <w:rPr>
                <w:rFonts w:ascii="Arial" w:eastAsia="Times New Roman" w:hAnsi="Arial" w:cs="Arial"/>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color w:val="000000"/>
                <w:sz w:val="24"/>
                <w:szCs w:val="24"/>
              </w:rPr>
            </w:pPr>
            <w:r w:rsidRPr="00454C0E">
              <w:rPr>
                <w:rFonts w:ascii="Arial" w:eastAsia="Times New Roman" w:hAnsi="Arial" w:cs="Arial"/>
              </w:rPr>
              <w:t>Service desk / IT Ops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454C0E" w:rsidRDefault="00454C0E">
            <w:pPr>
              <w:rPr>
                <w:rFonts w:ascii="Arial" w:eastAsia="Times New Roman" w:hAnsi="Arial" w:cs="Arial"/>
              </w:rPr>
            </w:pPr>
            <w:r w:rsidRPr="00454C0E">
              <w:rPr>
                <w:rFonts w:ascii="Arial" w:eastAsia="Times New Roman" w:hAnsi="Arial" w:cs="Arial"/>
              </w:rPr>
              <w:t>Add devices, traffic light monitoring &amp; perhaps simple break/fix by L1 to free-up L2/3 resources</w:t>
            </w: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rPr>
            </w:pPr>
          </w:p>
        </w:tc>
        <w:tc>
          <w:tcPr>
            <w:tcW w:w="0" w:type="auto"/>
            <w:tcMar>
              <w:top w:w="15" w:type="dxa"/>
              <w:left w:w="15" w:type="dxa"/>
              <w:bottom w:w="15" w:type="dxa"/>
              <w:right w:w="15" w:type="dxa"/>
            </w:tcMar>
            <w:vAlign w:val="center"/>
            <w:hideMark/>
          </w:tcPr>
          <w:p w:rsidR="00454C0E" w:rsidRPr="00454C0E" w:rsidRDefault="00454C0E">
            <w:pPr>
              <w:rPr>
                <w:rFonts w:ascii="Arial" w:eastAsia="Times New Roman" w:hAnsi="Arial" w:cs="Arial"/>
                <w:sz w:val="20"/>
                <w:szCs w:val="20"/>
              </w:rPr>
            </w:pPr>
          </w:p>
        </w:tc>
      </w:tr>
    </w:tbl>
    <w:p w:rsidR="00307C37" w:rsidRPr="00213381" w:rsidRDefault="00454C0E" w:rsidP="00213381">
      <w:pPr>
        <w:pStyle w:val="Heading2"/>
      </w:pPr>
      <w:r>
        <w:rPr>
          <w:rFonts w:ascii="Courier New" w:hAnsi="Courier New" w:cs="Courier New"/>
        </w:rPr>
        <w:br/>
      </w:r>
    </w:p>
    <w:p w:rsidR="009A0B5E" w:rsidRDefault="009A0B5E">
      <w:pPr>
        <w:rPr>
          <w:rFonts w:ascii="Arial" w:hAnsi="Arial" w:cs="Arial"/>
          <w:sz w:val="20"/>
          <w:szCs w:val="20"/>
        </w:rPr>
      </w:pPr>
      <w:r w:rsidRPr="00213381">
        <w:rPr>
          <w:rFonts w:ascii="Arial" w:hAnsi="Arial" w:cs="Arial"/>
          <w:sz w:val="20"/>
          <w:szCs w:val="20"/>
        </w:rPr>
        <w:br w:type="page"/>
      </w:r>
    </w:p>
    <w:p w:rsidR="00A36B73" w:rsidRDefault="00A36B73">
      <w:pPr>
        <w:rPr>
          <w:rFonts w:ascii="Arial" w:hAnsi="Arial" w:cs="Arial"/>
          <w:sz w:val="20"/>
          <w:szCs w:val="20"/>
        </w:rPr>
      </w:pPr>
    </w:p>
    <w:p w:rsidR="00A36B73" w:rsidRDefault="00A36B73" w:rsidP="00A36B73">
      <w:pPr>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end</w:t>
      </w:r>
      <w:proofErr w:type="gramEnd"/>
      <w:r>
        <w:rPr>
          <w:rFonts w:ascii="Arial" w:hAnsi="Arial" w:cs="Arial"/>
          <w:sz w:val="20"/>
          <w:szCs w:val="20"/>
        </w:rPr>
        <w:t xml:space="preserve"> of the report ***</w:t>
      </w:r>
    </w:p>
    <w:sectPr w:rsidR="00A36B7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79" w:rsidRDefault="00465879" w:rsidP="00213381">
      <w:pPr>
        <w:spacing w:after="0" w:line="240" w:lineRule="auto"/>
      </w:pPr>
      <w:r>
        <w:separator/>
      </w:r>
    </w:p>
  </w:endnote>
  <w:endnote w:type="continuationSeparator" w:id="0">
    <w:p w:rsidR="00465879" w:rsidRDefault="00465879" w:rsidP="0021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79" w:rsidRDefault="00465879">
    <w:pPr>
      <w:pStyle w:val="Footer"/>
    </w:pPr>
    <w:r>
      <w:t xml:space="preserve">Page </w:t>
    </w:r>
    <w:sdt>
      <w:sdtPr>
        <w:id w:val="-8100934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7C61">
          <w:rPr>
            <w:noProof/>
          </w:rPr>
          <w:t>21</w:t>
        </w:r>
        <w:r>
          <w:rPr>
            <w:noProof/>
          </w:rPr>
          <w:fldChar w:fldCharType="end"/>
        </w:r>
      </w:sdtContent>
    </w:sdt>
  </w:p>
  <w:p w:rsidR="00465879" w:rsidRDefault="00465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79" w:rsidRDefault="00465879" w:rsidP="00213381">
      <w:pPr>
        <w:spacing w:after="0" w:line="240" w:lineRule="auto"/>
      </w:pPr>
      <w:r>
        <w:separator/>
      </w:r>
    </w:p>
  </w:footnote>
  <w:footnote w:type="continuationSeparator" w:id="0">
    <w:p w:rsidR="00465879" w:rsidRDefault="00465879" w:rsidP="00213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79" w:rsidRDefault="00465879">
    <w:pPr>
      <w:pStyle w:val="Header"/>
    </w:pPr>
    <w:r w:rsidRPr="00213381">
      <w:t>Environment Monitoring System - Recommendation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69B"/>
    <w:multiLevelType w:val="multilevel"/>
    <w:tmpl w:val="368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AE3"/>
    <w:multiLevelType w:val="hybridMultilevel"/>
    <w:tmpl w:val="F4C4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06E0"/>
    <w:multiLevelType w:val="hybridMultilevel"/>
    <w:tmpl w:val="F1305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55BD8"/>
    <w:multiLevelType w:val="hybridMultilevel"/>
    <w:tmpl w:val="0F7A22F8"/>
    <w:lvl w:ilvl="0" w:tplc="869C9246">
      <w:start w:val="6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3B32"/>
    <w:multiLevelType w:val="hybridMultilevel"/>
    <w:tmpl w:val="75B8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C6C10"/>
    <w:multiLevelType w:val="hybridMultilevel"/>
    <w:tmpl w:val="D978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B346D"/>
    <w:multiLevelType w:val="hybridMultilevel"/>
    <w:tmpl w:val="9F70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763CD"/>
    <w:multiLevelType w:val="hybridMultilevel"/>
    <w:tmpl w:val="FD8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55EBB"/>
    <w:multiLevelType w:val="hybridMultilevel"/>
    <w:tmpl w:val="075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4B15"/>
    <w:multiLevelType w:val="hybridMultilevel"/>
    <w:tmpl w:val="6E7E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228DD"/>
    <w:multiLevelType w:val="multilevel"/>
    <w:tmpl w:val="BAD0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DD235F"/>
    <w:multiLevelType w:val="hybridMultilevel"/>
    <w:tmpl w:val="7A52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67744"/>
    <w:multiLevelType w:val="hybridMultilevel"/>
    <w:tmpl w:val="74762D82"/>
    <w:lvl w:ilvl="0" w:tplc="08090001">
      <w:start w:val="1"/>
      <w:numFmt w:val="bullet"/>
      <w:lvlText w:val=""/>
      <w:lvlJc w:val="left"/>
      <w:pPr>
        <w:ind w:left="93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B72A4"/>
    <w:multiLevelType w:val="hybridMultilevel"/>
    <w:tmpl w:val="772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A7CFE"/>
    <w:multiLevelType w:val="hybridMultilevel"/>
    <w:tmpl w:val="E12E1C56"/>
    <w:lvl w:ilvl="0" w:tplc="869C9246">
      <w:start w:val="6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A3A0D"/>
    <w:multiLevelType w:val="multilevel"/>
    <w:tmpl w:val="73B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061DF"/>
    <w:multiLevelType w:val="hybridMultilevel"/>
    <w:tmpl w:val="C98A6828"/>
    <w:lvl w:ilvl="0" w:tplc="0809000F">
      <w:start w:val="1"/>
      <w:numFmt w:val="decimal"/>
      <w:lvlText w:val="%1."/>
      <w:lvlJc w:val="left"/>
      <w:pPr>
        <w:ind w:left="1650" w:hanging="360"/>
      </w:p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7" w15:restartNumberingAfterBreak="0">
    <w:nsid w:val="50546C5E"/>
    <w:multiLevelType w:val="hybridMultilevel"/>
    <w:tmpl w:val="509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31F74"/>
    <w:multiLevelType w:val="multilevel"/>
    <w:tmpl w:val="AEE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8A7800"/>
    <w:multiLevelType w:val="multilevel"/>
    <w:tmpl w:val="EC0C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7A7EB9"/>
    <w:multiLevelType w:val="hybridMultilevel"/>
    <w:tmpl w:val="C7FC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B330E"/>
    <w:multiLevelType w:val="multilevel"/>
    <w:tmpl w:val="D49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06673"/>
    <w:multiLevelType w:val="hybridMultilevel"/>
    <w:tmpl w:val="32E010B6"/>
    <w:lvl w:ilvl="0" w:tplc="869C9246">
      <w:start w:val="60"/>
      <w:numFmt w:val="bullet"/>
      <w:lvlText w:val="·"/>
      <w:lvlJc w:val="left"/>
      <w:pPr>
        <w:ind w:left="1860" w:hanging="570"/>
      </w:pPr>
      <w:rPr>
        <w:rFonts w:ascii="Arial" w:eastAsia="Times New Roman"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num w:numId="1">
    <w:abstractNumId w:val="18"/>
  </w:num>
  <w:num w:numId="2">
    <w:abstractNumId w:val="19"/>
  </w:num>
  <w:num w:numId="3">
    <w:abstractNumId w:val="0"/>
  </w:num>
  <w:num w:numId="4">
    <w:abstractNumId w:val="21"/>
  </w:num>
  <w:num w:numId="5">
    <w:abstractNumId w:val="10"/>
  </w:num>
  <w:num w:numId="6">
    <w:abstractNumId w:val="15"/>
  </w:num>
  <w:num w:numId="7">
    <w:abstractNumId w:val="11"/>
  </w:num>
  <w:num w:numId="8">
    <w:abstractNumId w:val="1"/>
  </w:num>
  <w:num w:numId="9">
    <w:abstractNumId w:val="2"/>
  </w:num>
  <w:num w:numId="10">
    <w:abstractNumId w:val="20"/>
  </w:num>
  <w:num w:numId="11">
    <w:abstractNumId w:val="3"/>
  </w:num>
  <w:num w:numId="12">
    <w:abstractNumId w:val="22"/>
  </w:num>
  <w:num w:numId="13">
    <w:abstractNumId w:val="16"/>
  </w:num>
  <w:num w:numId="14">
    <w:abstractNumId w:val="14"/>
  </w:num>
  <w:num w:numId="15">
    <w:abstractNumId w:val="12"/>
  </w:num>
  <w:num w:numId="16">
    <w:abstractNumId w:val="13"/>
  </w:num>
  <w:num w:numId="17">
    <w:abstractNumId w:val="4"/>
  </w:num>
  <w:num w:numId="18">
    <w:abstractNumId w:val="17"/>
  </w:num>
  <w:num w:numId="19">
    <w:abstractNumId w:val="5"/>
  </w:num>
  <w:num w:numId="20">
    <w:abstractNumId w:val="6"/>
  </w:num>
  <w:num w:numId="21">
    <w:abstractNumId w:val="7"/>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5E"/>
    <w:rsid w:val="00096035"/>
    <w:rsid w:val="000B7ACC"/>
    <w:rsid w:val="001F3D07"/>
    <w:rsid w:val="00213381"/>
    <w:rsid w:val="002D505E"/>
    <w:rsid w:val="00307C37"/>
    <w:rsid w:val="00356D54"/>
    <w:rsid w:val="003D5F42"/>
    <w:rsid w:val="00454C0E"/>
    <w:rsid w:val="00465879"/>
    <w:rsid w:val="005770D1"/>
    <w:rsid w:val="005D6A5D"/>
    <w:rsid w:val="0069084E"/>
    <w:rsid w:val="006A7982"/>
    <w:rsid w:val="00717EE6"/>
    <w:rsid w:val="007206DE"/>
    <w:rsid w:val="00745C88"/>
    <w:rsid w:val="00780100"/>
    <w:rsid w:val="007A596F"/>
    <w:rsid w:val="007F736F"/>
    <w:rsid w:val="00800B17"/>
    <w:rsid w:val="0082736F"/>
    <w:rsid w:val="009A0B5E"/>
    <w:rsid w:val="00A36B73"/>
    <w:rsid w:val="00AE40BB"/>
    <w:rsid w:val="00B02285"/>
    <w:rsid w:val="00B637E7"/>
    <w:rsid w:val="00C052A6"/>
    <w:rsid w:val="00C407B6"/>
    <w:rsid w:val="00C7657C"/>
    <w:rsid w:val="00CF05D4"/>
    <w:rsid w:val="00D61639"/>
    <w:rsid w:val="00D672B2"/>
    <w:rsid w:val="00D859A6"/>
    <w:rsid w:val="00DA43D2"/>
    <w:rsid w:val="00E40DEA"/>
    <w:rsid w:val="00E47C61"/>
    <w:rsid w:val="00EB684F"/>
    <w:rsid w:val="00F0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0EA69-BDBC-4105-AB7A-9949ABEB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0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A0B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A0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A0B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B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A0B5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A0B5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9A0B5E"/>
    <w:rPr>
      <w:color w:val="0000FF"/>
      <w:u w:val="single"/>
    </w:rPr>
  </w:style>
  <w:style w:type="character" w:styleId="Strong">
    <w:name w:val="Strong"/>
    <w:basedOn w:val="DefaultParagraphFont"/>
    <w:uiPriority w:val="22"/>
    <w:qFormat/>
    <w:rsid w:val="009A0B5E"/>
    <w:rPr>
      <w:b/>
      <w:bCs/>
    </w:rPr>
  </w:style>
  <w:style w:type="character" w:customStyle="1" w:styleId="with-breadcrumbs">
    <w:name w:val="with-breadcrumbs"/>
    <w:basedOn w:val="DefaultParagraphFont"/>
    <w:rsid w:val="009A0B5E"/>
  </w:style>
  <w:style w:type="character" w:customStyle="1" w:styleId="noprint">
    <w:name w:val="noprint"/>
    <w:basedOn w:val="DefaultParagraphFont"/>
    <w:rsid w:val="009A0B5E"/>
  </w:style>
  <w:style w:type="character" w:customStyle="1" w:styleId="child-display">
    <w:name w:val="child-display"/>
    <w:basedOn w:val="DefaultParagraphFont"/>
    <w:rsid w:val="009A0B5E"/>
  </w:style>
  <w:style w:type="character" w:customStyle="1" w:styleId="Heading3Char">
    <w:name w:val="Heading 3 Char"/>
    <w:basedOn w:val="DefaultParagraphFont"/>
    <w:link w:val="Heading3"/>
    <w:uiPriority w:val="9"/>
    <w:rsid w:val="009A0B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0B5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1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81"/>
  </w:style>
  <w:style w:type="paragraph" w:styleId="Footer">
    <w:name w:val="footer"/>
    <w:basedOn w:val="Normal"/>
    <w:link w:val="FooterChar"/>
    <w:uiPriority w:val="99"/>
    <w:unhideWhenUsed/>
    <w:rsid w:val="0021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381"/>
  </w:style>
  <w:style w:type="table" w:styleId="TableGrid">
    <w:name w:val="Table Grid"/>
    <w:basedOn w:val="TableNormal"/>
    <w:uiPriority w:val="39"/>
    <w:rsid w:val="0082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36F"/>
    <w:pPr>
      <w:ind w:left="720"/>
      <w:contextualSpacing/>
    </w:pPr>
  </w:style>
  <w:style w:type="paragraph" w:styleId="TOCHeading">
    <w:name w:val="TOC Heading"/>
    <w:basedOn w:val="Heading1"/>
    <w:next w:val="Normal"/>
    <w:uiPriority w:val="39"/>
    <w:unhideWhenUsed/>
    <w:qFormat/>
    <w:rsid w:val="00800B1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00B17"/>
    <w:pPr>
      <w:spacing w:after="100"/>
    </w:pPr>
  </w:style>
  <w:style w:type="paragraph" w:styleId="TOC2">
    <w:name w:val="toc 2"/>
    <w:basedOn w:val="Normal"/>
    <w:next w:val="Normal"/>
    <w:autoRedefine/>
    <w:uiPriority w:val="39"/>
    <w:unhideWhenUsed/>
    <w:rsid w:val="00800B17"/>
    <w:pPr>
      <w:spacing w:after="100"/>
      <w:ind w:left="220"/>
    </w:pPr>
  </w:style>
  <w:style w:type="paragraph" w:styleId="TOC3">
    <w:name w:val="toc 3"/>
    <w:basedOn w:val="Normal"/>
    <w:next w:val="Normal"/>
    <w:autoRedefine/>
    <w:uiPriority w:val="39"/>
    <w:unhideWhenUsed/>
    <w:rsid w:val="00800B17"/>
    <w:pPr>
      <w:spacing w:after="100"/>
      <w:ind w:left="440"/>
    </w:pPr>
  </w:style>
  <w:style w:type="character" w:styleId="HTMLTypewriter">
    <w:name w:val="HTML Typewriter"/>
    <w:basedOn w:val="DefaultParagraphFont"/>
    <w:uiPriority w:val="99"/>
    <w:semiHidden/>
    <w:unhideWhenUsed/>
    <w:rsid w:val="00D672B2"/>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57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4076">
      <w:bodyDiv w:val="1"/>
      <w:marLeft w:val="0"/>
      <w:marRight w:val="0"/>
      <w:marTop w:val="0"/>
      <w:marBottom w:val="0"/>
      <w:divBdr>
        <w:top w:val="none" w:sz="0" w:space="0" w:color="auto"/>
        <w:left w:val="none" w:sz="0" w:space="0" w:color="auto"/>
        <w:bottom w:val="none" w:sz="0" w:space="0" w:color="auto"/>
        <w:right w:val="none" w:sz="0" w:space="0" w:color="auto"/>
      </w:divBdr>
      <w:divsChild>
        <w:div w:id="496380217">
          <w:marLeft w:val="0"/>
          <w:marRight w:val="0"/>
          <w:marTop w:val="0"/>
          <w:marBottom w:val="0"/>
          <w:divBdr>
            <w:top w:val="none" w:sz="0" w:space="0" w:color="auto"/>
            <w:left w:val="none" w:sz="0" w:space="0" w:color="auto"/>
            <w:bottom w:val="none" w:sz="0" w:space="0" w:color="auto"/>
            <w:right w:val="none" w:sz="0" w:space="0" w:color="auto"/>
          </w:divBdr>
          <w:divsChild>
            <w:div w:id="143468300">
              <w:marLeft w:val="0"/>
              <w:marRight w:val="0"/>
              <w:marTop w:val="0"/>
              <w:marBottom w:val="0"/>
              <w:divBdr>
                <w:top w:val="none" w:sz="0" w:space="0" w:color="auto"/>
                <w:left w:val="none" w:sz="0" w:space="0" w:color="auto"/>
                <w:bottom w:val="none" w:sz="0" w:space="0" w:color="auto"/>
                <w:right w:val="none" w:sz="0" w:space="0" w:color="auto"/>
              </w:divBdr>
              <w:divsChild>
                <w:div w:id="1920023276">
                  <w:marLeft w:val="0"/>
                  <w:marRight w:val="0"/>
                  <w:marTop w:val="0"/>
                  <w:marBottom w:val="0"/>
                  <w:divBdr>
                    <w:top w:val="none" w:sz="0" w:space="0" w:color="auto"/>
                    <w:left w:val="none" w:sz="0" w:space="0" w:color="auto"/>
                    <w:bottom w:val="none" w:sz="0" w:space="0" w:color="auto"/>
                    <w:right w:val="none" w:sz="0" w:space="0" w:color="auto"/>
                  </w:divBdr>
                  <w:divsChild>
                    <w:div w:id="2114592839">
                      <w:marLeft w:val="0"/>
                      <w:marRight w:val="0"/>
                      <w:marTop w:val="0"/>
                      <w:marBottom w:val="0"/>
                      <w:divBdr>
                        <w:top w:val="none" w:sz="0" w:space="0" w:color="auto"/>
                        <w:left w:val="none" w:sz="0" w:space="0" w:color="auto"/>
                        <w:bottom w:val="none" w:sz="0" w:space="0" w:color="auto"/>
                        <w:right w:val="none" w:sz="0" w:space="0" w:color="auto"/>
                      </w:divBdr>
                    </w:div>
                    <w:div w:id="521745117">
                      <w:marLeft w:val="0"/>
                      <w:marRight w:val="0"/>
                      <w:marTop w:val="0"/>
                      <w:marBottom w:val="0"/>
                      <w:divBdr>
                        <w:top w:val="none" w:sz="0" w:space="0" w:color="auto"/>
                        <w:left w:val="none" w:sz="0" w:space="0" w:color="auto"/>
                        <w:bottom w:val="none" w:sz="0" w:space="0" w:color="auto"/>
                        <w:right w:val="none" w:sz="0" w:space="0" w:color="auto"/>
                      </w:divBdr>
                    </w:div>
                  </w:divsChild>
                </w:div>
                <w:div w:id="254562530">
                  <w:marLeft w:val="0"/>
                  <w:marRight w:val="0"/>
                  <w:marTop w:val="0"/>
                  <w:marBottom w:val="0"/>
                  <w:divBdr>
                    <w:top w:val="none" w:sz="0" w:space="0" w:color="auto"/>
                    <w:left w:val="none" w:sz="0" w:space="0" w:color="auto"/>
                    <w:bottom w:val="none" w:sz="0" w:space="0" w:color="auto"/>
                    <w:right w:val="none" w:sz="0" w:space="0" w:color="auto"/>
                  </w:divBdr>
                  <w:divsChild>
                    <w:div w:id="910850507">
                      <w:marLeft w:val="0"/>
                      <w:marRight w:val="0"/>
                      <w:marTop w:val="0"/>
                      <w:marBottom w:val="0"/>
                      <w:divBdr>
                        <w:top w:val="none" w:sz="0" w:space="0" w:color="auto"/>
                        <w:left w:val="none" w:sz="0" w:space="0" w:color="auto"/>
                        <w:bottom w:val="none" w:sz="0" w:space="0" w:color="auto"/>
                        <w:right w:val="none" w:sz="0" w:space="0" w:color="auto"/>
                      </w:divBdr>
                    </w:div>
                    <w:div w:id="544409828">
                      <w:marLeft w:val="0"/>
                      <w:marRight w:val="0"/>
                      <w:marTop w:val="0"/>
                      <w:marBottom w:val="0"/>
                      <w:divBdr>
                        <w:top w:val="none" w:sz="0" w:space="0" w:color="auto"/>
                        <w:left w:val="none" w:sz="0" w:space="0" w:color="auto"/>
                        <w:bottom w:val="none" w:sz="0" w:space="0" w:color="auto"/>
                        <w:right w:val="none" w:sz="0" w:space="0" w:color="auto"/>
                      </w:divBdr>
                      <w:divsChild>
                        <w:div w:id="1639068584">
                          <w:marLeft w:val="0"/>
                          <w:marRight w:val="0"/>
                          <w:marTop w:val="0"/>
                          <w:marBottom w:val="0"/>
                          <w:divBdr>
                            <w:top w:val="none" w:sz="0" w:space="0" w:color="auto"/>
                            <w:left w:val="none" w:sz="0" w:space="0" w:color="auto"/>
                            <w:bottom w:val="none" w:sz="0" w:space="0" w:color="auto"/>
                            <w:right w:val="none" w:sz="0" w:space="0" w:color="auto"/>
                          </w:divBdr>
                          <w:divsChild>
                            <w:div w:id="96029848">
                              <w:marLeft w:val="0"/>
                              <w:marRight w:val="0"/>
                              <w:marTop w:val="0"/>
                              <w:marBottom w:val="0"/>
                              <w:divBdr>
                                <w:top w:val="none" w:sz="0" w:space="0" w:color="auto"/>
                                <w:left w:val="none" w:sz="0" w:space="0" w:color="auto"/>
                                <w:bottom w:val="none" w:sz="0" w:space="0" w:color="auto"/>
                                <w:right w:val="none" w:sz="0" w:space="0" w:color="auto"/>
                              </w:divBdr>
                            </w:div>
                            <w:div w:id="2014989555">
                              <w:marLeft w:val="0"/>
                              <w:marRight w:val="0"/>
                              <w:marTop w:val="0"/>
                              <w:marBottom w:val="0"/>
                              <w:divBdr>
                                <w:top w:val="none" w:sz="0" w:space="0" w:color="auto"/>
                                <w:left w:val="none" w:sz="0" w:space="0" w:color="auto"/>
                                <w:bottom w:val="none" w:sz="0" w:space="0" w:color="auto"/>
                                <w:right w:val="none" w:sz="0" w:space="0" w:color="auto"/>
                              </w:divBdr>
                            </w:div>
                            <w:div w:id="864487529">
                              <w:marLeft w:val="0"/>
                              <w:marRight w:val="0"/>
                              <w:marTop w:val="0"/>
                              <w:marBottom w:val="0"/>
                              <w:divBdr>
                                <w:top w:val="none" w:sz="0" w:space="0" w:color="auto"/>
                                <w:left w:val="none" w:sz="0" w:space="0" w:color="auto"/>
                                <w:bottom w:val="none" w:sz="0" w:space="0" w:color="auto"/>
                                <w:right w:val="none" w:sz="0" w:space="0" w:color="auto"/>
                              </w:divBdr>
                            </w:div>
                            <w:div w:id="900554770">
                              <w:marLeft w:val="0"/>
                              <w:marRight w:val="0"/>
                              <w:marTop w:val="0"/>
                              <w:marBottom w:val="0"/>
                              <w:divBdr>
                                <w:top w:val="none" w:sz="0" w:space="0" w:color="auto"/>
                                <w:left w:val="none" w:sz="0" w:space="0" w:color="auto"/>
                                <w:bottom w:val="none" w:sz="0" w:space="0" w:color="auto"/>
                                <w:right w:val="none" w:sz="0" w:space="0" w:color="auto"/>
                              </w:divBdr>
                            </w:div>
                            <w:div w:id="810516212">
                              <w:marLeft w:val="0"/>
                              <w:marRight w:val="0"/>
                              <w:marTop w:val="0"/>
                              <w:marBottom w:val="0"/>
                              <w:divBdr>
                                <w:top w:val="none" w:sz="0" w:space="0" w:color="auto"/>
                                <w:left w:val="none" w:sz="0" w:space="0" w:color="auto"/>
                                <w:bottom w:val="none" w:sz="0" w:space="0" w:color="auto"/>
                                <w:right w:val="none" w:sz="0" w:space="0" w:color="auto"/>
                              </w:divBdr>
                            </w:div>
                            <w:div w:id="1911385301">
                              <w:marLeft w:val="0"/>
                              <w:marRight w:val="0"/>
                              <w:marTop w:val="0"/>
                              <w:marBottom w:val="0"/>
                              <w:divBdr>
                                <w:top w:val="none" w:sz="0" w:space="0" w:color="auto"/>
                                <w:left w:val="none" w:sz="0" w:space="0" w:color="auto"/>
                                <w:bottom w:val="none" w:sz="0" w:space="0" w:color="auto"/>
                                <w:right w:val="none" w:sz="0" w:space="0" w:color="auto"/>
                              </w:divBdr>
                            </w:div>
                            <w:div w:id="1045761908">
                              <w:marLeft w:val="0"/>
                              <w:marRight w:val="0"/>
                              <w:marTop w:val="0"/>
                              <w:marBottom w:val="0"/>
                              <w:divBdr>
                                <w:top w:val="none" w:sz="0" w:space="0" w:color="auto"/>
                                <w:left w:val="none" w:sz="0" w:space="0" w:color="auto"/>
                                <w:bottom w:val="none" w:sz="0" w:space="0" w:color="auto"/>
                                <w:right w:val="none" w:sz="0" w:space="0" w:color="auto"/>
                              </w:divBdr>
                            </w:div>
                          </w:divsChild>
                        </w:div>
                        <w:div w:id="20579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567424743">
      <w:bodyDiv w:val="1"/>
      <w:marLeft w:val="0"/>
      <w:marRight w:val="0"/>
      <w:marTop w:val="0"/>
      <w:marBottom w:val="0"/>
      <w:divBdr>
        <w:top w:val="none" w:sz="0" w:space="0" w:color="auto"/>
        <w:left w:val="none" w:sz="0" w:space="0" w:color="auto"/>
        <w:bottom w:val="none" w:sz="0" w:space="0" w:color="auto"/>
        <w:right w:val="none" w:sz="0" w:space="0" w:color="auto"/>
      </w:divBdr>
    </w:div>
    <w:div w:id="775560269">
      <w:bodyDiv w:val="1"/>
      <w:marLeft w:val="0"/>
      <w:marRight w:val="0"/>
      <w:marTop w:val="0"/>
      <w:marBottom w:val="0"/>
      <w:divBdr>
        <w:top w:val="none" w:sz="0" w:space="0" w:color="auto"/>
        <w:left w:val="none" w:sz="0" w:space="0" w:color="auto"/>
        <w:bottom w:val="none" w:sz="0" w:space="0" w:color="auto"/>
        <w:right w:val="none" w:sz="0" w:space="0" w:color="auto"/>
      </w:divBdr>
      <w:divsChild>
        <w:div w:id="1922564744">
          <w:marLeft w:val="0"/>
          <w:marRight w:val="0"/>
          <w:marTop w:val="0"/>
          <w:marBottom w:val="0"/>
          <w:divBdr>
            <w:top w:val="none" w:sz="0" w:space="0" w:color="auto"/>
            <w:left w:val="none" w:sz="0" w:space="0" w:color="auto"/>
            <w:bottom w:val="none" w:sz="0" w:space="0" w:color="auto"/>
            <w:right w:val="none" w:sz="0" w:space="0" w:color="auto"/>
          </w:divBdr>
          <w:divsChild>
            <w:div w:id="392580101">
              <w:marLeft w:val="0"/>
              <w:marRight w:val="0"/>
              <w:marTop w:val="0"/>
              <w:marBottom w:val="0"/>
              <w:divBdr>
                <w:top w:val="none" w:sz="0" w:space="0" w:color="auto"/>
                <w:left w:val="none" w:sz="0" w:space="0" w:color="auto"/>
                <w:bottom w:val="none" w:sz="0" w:space="0" w:color="auto"/>
                <w:right w:val="none" w:sz="0" w:space="0" w:color="auto"/>
              </w:divBdr>
              <w:divsChild>
                <w:div w:id="1052192569">
                  <w:marLeft w:val="0"/>
                  <w:marRight w:val="0"/>
                  <w:marTop w:val="0"/>
                  <w:marBottom w:val="0"/>
                  <w:divBdr>
                    <w:top w:val="none" w:sz="0" w:space="0" w:color="auto"/>
                    <w:left w:val="none" w:sz="0" w:space="0" w:color="auto"/>
                    <w:bottom w:val="none" w:sz="0" w:space="0" w:color="auto"/>
                    <w:right w:val="none" w:sz="0" w:space="0" w:color="auto"/>
                  </w:divBdr>
                  <w:divsChild>
                    <w:div w:id="304046401">
                      <w:marLeft w:val="0"/>
                      <w:marRight w:val="0"/>
                      <w:marTop w:val="0"/>
                      <w:marBottom w:val="0"/>
                      <w:divBdr>
                        <w:top w:val="none" w:sz="0" w:space="0" w:color="auto"/>
                        <w:left w:val="none" w:sz="0" w:space="0" w:color="auto"/>
                        <w:bottom w:val="none" w:sz="0" w:space="0" w:color="auto"/>
                        <w:right w:val="none" w:sz="0" w:space="0" w:color="auto"/>
                      </w:divBdr>
                    </w:div>
                    <w:div w:id="628248413">
                      <w:marLeft w:val="0"/>
                      <w:marRight w:val="0"/>
                      <w:marTop w:val="0"/>
                      <w:marBottom w:val="0"/>
                      <w:divBdr>
                        <w:top w:val="none" w:sz="0" w:space="0" w:color="auto"/>
                        <w:left w:val="none" w:sz="0" w:space="0" w:color="auto"/>
                        <w:bottom w:val="none" w:sz="0" w:space="0" w:color="auto"/>
                        <w:right w:val="none" w:sz="0" w:space="0" w:color="auto"/>
                      </w:divBdr>
                    </w:div>
                  </w:divsChild>
                </w:div>
                <w:div w:id="1774933909">
                  <w:marLeft w:val="0"/>
                  <w:marRight w:val="0"/>
                  <w:marTop w:val="0"/>
                  <w:marBottom w:val="0"/>
                  <w:divBdr>
                    <w:top w:val="none" w:sz="0" w:space="0" w:color="auto"/>
                    <w:left w:val="none" w:sz="0" w:space="0" w:color="auto"/>
                    <w:bottom w:val="none" w:sz="0" w:space="0" w:color="auto"/>
                    <w:right w:val="none" w:sz="0" w:space="0" w:color="auto"/>
                  </w:divBdr>
                  <w:divsChild>
                    <w:div w:id="306979476">
                      <w:marLeft w:val="0"/>
                      <w:marRight w:val="0"/>
                      <w:marTop w:val="0"/>
                      <w:marBottom w:val="0"/>
                      <w:divBdr>
                        <w:top w:val="none" w:sz="0" w:space="0" w:color="auto"/>
                        <w:left w:val="none" w:sz="0" w:space="0" w:color="auto"/>
                        <w:bottom w:val="none" w:sz="0" w:space="0" w:color="auto"/>
                        <w:right w:val="none" w:sz="0" w:space="0" w:color="auto"/>
                      </w:divBdr>
                    </w:div>
                    <w:div w:id="1360162223">
                      <w:marLeft w:val="0"/>
                      <w:marRight w:val="0"/>
                      <w:marTop w:val="0"/>
                      <w:marBottom w:val="0"/>
                      <w:divBdr>
                        <w:top w:val="none" w:sz="0" w:space="0" w:color="auto"/>
                        <w:left w:val="none" w:sz="0" w:space="0" w:color="auto"/>
                        <w:bottom w:val="none" w:sz="0" w:space="0" w:color="auto"/>
                        <w:right w:val="none" w:sz="0" w:space="0" w:color="auto"/>
                      </w:divBdr>
                      <w:divsChild>
                        <w:div w:id="1856384589">
                          <w:marLeft w:val="0"/>
                          <w:marRight w:val="0"/>
                          <w:marTop w:val="0"/>
                          <w:marBottom w:val="0"/>
                          <w:divBdr>
                            <w:top w:val="none" w:sz="0" w:space="0" w:color="auto"/>
                            <w:left w:val="none" w:sz="0" w:space="0" w:color="auto"/>
                            <w:bottom w:val="none" w:sz="0" w:space="0" w:color="auto"/>
                            <w:right w:val="none" w:sz="0" w:space="0" w:color="auto"/>
                          </w:divBdr>
                          <w:divsChild>
                            <w:div w:id="661935430">
                              <w:marLeft w:val="0"/>
                              <w:marRight w:val="0"/>
                              <w:marTop w:val="0"/>
                              <w:marBottom w:val="0"/>
                              <w:divBdr>
                                <w:top w:val="none" w:sz="0" w:space="0" w:color="auto"/>
                                <w:left w:val="none" w:sz="0" w:space="0" w:color="auto"/>
                                <w:bottom w:val="none" w:sz="0" w:space="0" w:color="auto"/>
                                <w:right w:val="none" w:sz="0" w:space="0" w:color="auto"/>
                              </w:divBdr>
                            </w:div>
                            <w:div w:id="21395305">
                              <w:marLeft w:val="0"/>
                              <w:marRight w:val="0"/>
                              <w:marTop w:val="0"/>
                              <w:marBottom w:val="0"/>
                              <w:divBdr>
                                <w:top w:val="none" w:sz="0" w:space="0" w:color="auto"/>
                                <w:left w:val="none" w:sz="0" w:space="0" w:color="auto"/>
                                <w:bottom w:val="none" w:sz="0" w:space="0" w:color="auto"/>
                                <w:right w:val="none" w:sz="0" w:space="0" w:color="auto"/>
                              </w:divBdr>
                            </w:div>
                            <w:div w:id="492141709">
                              <w:marLeft w:val="0"/>
                              <w:marRight w:val="0"/>
                              <w:marTop w:val="0"/>
                              <w:marBottom w:val="0"/>
                              <w:divBdr>
                                <w:top w:val="none" w:sz="0" w:space="0" w:color="auto"/>
                                <w:left w:val="none" w:sz="0" w:space="0" w:color="auto"/>
                                <w:bottom w:val="none" w:sz="0" w:space="0" w:color="auto"/>
                                <w:right w:val="none" w:sz="0" w:space="0" w:color="auto"/>
                              </w:divBdr>
                            </w:div>
                            <w:div w:id="1519850818">
                              <w:marLeft w:val="0"/>
                              <w:marRight w:val="0"/>
                              <w:marTop w:val="0"/>
                              <w:marBottom w:val="0"/>
                              <w:divBdr>
                                <w:top w:val="none" w:sz="0" w:space="0" w:color="auto"/>
                                <w:left w:val="none" w:sz="0" w:space="0" w:color="auto"/>
                                <w:bottom w:val="none" w:sz="0" w:space="0" w:color="auto"/>
                                <w:right w:val="none" w:sz="0" w:space="0" w:color="auto"/>
                              </w:divBdr>
                            </w:div>
                            <w:div w:id="553658137">
                              <w:marLeft w:val="0"/>
                              <w:marRight w:val="0"/>
                              <w:marTop w:val="0"/>
                              <w:marBottom w:val="0"/>
                              <w:divBdr>
                                <w:top w:val="none" w:sz="0" w:space="0" w:color="auto"/>
                                <w:left w:val="none" w:sz="0" w:space="0" w:color="auto"/>
                                <w:bottom w:val="none" w:sz="0" w:space="0" w:color="auto"/>
                                <w:right w:val="none" w:sz="0" w:space="0" w:color="auto"/>
                              </w:divBdr>
                            </w:div>
                            <w:div w:id="271478700">
                              <w:marLeft w:val="0"/>
                              <w:marRight w:val="0"/>
                              <w:marTop w:val="0"/>
                              <w:marBottom w:val="0"/>
                              <w:divBdr>
                                <w:top w:val="none" w:sz="0" w:space="0" w:color="auto"/>
                                <w:left w:val="none" w:sz="0" w:space="0" w:color="auto"/>
                                <w:bottom w:val="none" w:sz="0" w:space="0" w:color="auto"/>
                                <w:right w:val="none" w:sz="0" w:space="0" w:color="auto"/>
                              </w:divBdr>
                            </w:div>
                            <w:div w:id="8410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69065">
      <w:bodyDiv w:val="1"/>
      <w:marLeft w:val="0"/>
      <w:marRight w:val="0"/>
      <w:marTop w:val="0"/>
      <w:marBottom w:val="0"/>
      <w:divBdr>
        <w:top w:val="none" w:sz="0" w:space="0" w:color="auto"/>
        <w:left w:val="none" w:sz="0" w:space="0" w:color="auto"/>
        <w:bottom w:val="none" w:sz="0" w:space="0" w:color="auto"/>
        <w:right w:val="none" w:sz="0" w:space="0" w:color="auto"/>
      </w:divBdr>
      <w:divsChild>
        <w:div w:id="912200393">
          <w:marLeft w:val="0"/>
          <w:marRight w:val="0"/>
          <w:marTop w:val="0"/>
          <w:marBottom w:val="0"/>
          <w:divBdr>
            <w:top w:val="none" w:sz="0" w:space="0" w:color="auto"/>
            <w:left w:val="none" w:sz="0" w:space="0" w:color="auto"/>
            <w:bottom w:val="none" w:sz="0" w:space="0" w:color="auto"/>
            <w:right w:val="none" w:sz="0" w:space="0" w:color="auto"/>
          </w:divBdr>
          <w:divsChild>
            <w:div w:id="1135679418">
              <w:marLeft w:val="0"/>
              <w:marRight w:val="0"/>
              <w:marTop w:val="0"/>
              <w:marBottom w:val="0"/>
              <w:divBdr>
                <w:top w:val="none" w:sz="0" w:space="0" w:color="auto"/>
                <w:left w:val="none" w:sz="0" w:space="0" w:color="auto"/>
                <w:bottom w:val="none" w:sz="0" w:space="0" w:color="auto"/>
                <w:right w:val="none" w:sz="0" w:space="0" w:color="auto"/>
              </w:divBdr>
              <w:divsChild>
                <w:div w:id="1778063932">
                  <w:marLeft w:val="0"/>
                  <w:marRight w:val="0"/>
                  <w:marTop w:val="0"/>
                  <w:marBottom w:val="0"/>
                  <w:divBdr>
                    <w:top w:val="none" w:sz="0" w:space="0" w:color="auto"/>
                    <w:left w:val="none" w:sz="0" w:space="0" w:color="auto"/>
                    <w:bottom w:val="none" w:sz="0" w:space="0" w:color="auto"/>
                    <w:right w:val="none" w:sz="0" w:space="0" w:color="auto"/>
                  </w:divBdr>
                  <w:divsChild>
                    <w:div w:id="125589801">
                      <w:marLeft w:val="0"/>
                      <w:marRight w:val="0"/>
                      <w:marTop w:val="0"/>
                      <w:marBottom w:val="0"/>
                      <w:divBdr>
                        <w:top w:val="none" w:sz="0" w:space="0" w:color="auto"/>
                        <w:left w:val="none" w:sz="0" w:space="0" w:color="auto"/>
                        <w:bottom w:val="none" w:sz="0" w:space="0" w:color="auto"/>
                        <w:right w:val="none" w:sz="0" w:space="0" w:color="auto"/>
                      </w:divBdr>
                    </w:div>
                    <w:div w:id="646516223">
                      <w:marLeft w:val="0"/>
                      <w:marRight w:val="0"/>
                      <w:marTop w:val="0"/>
                      <w:marBottom w:val="0"/>
                      <w:divBdr>
                        <w:top w:val="none" w:sz="0" w:space="0" w:color="auto"/>
                        <w:left w:val="none" w:sz="0" w:space="0" w:color="auto"/>
                        <w:bottom w:val="none" w:sz="0" w:space="0" w:color="auto"/>
                        <w:right w:val="none" w:sz="0" w:space="0" w:color="auto"/>
                      </w:divBdr>
                    </w:div>
                  </w:divsChild>
                </w:div>
                <w:div w:id="632491321">
                  <w:marLeft w:val="0"/>
                  <w:marRight w:val="0"/>
                  <w:marTop w:val="0"/>
                  <w:marBottom w:val="0"/>
                  <w:divBdr>
                    <w:top w:val="none" w:sz="0" w:space="0" w:color="auto"/>
                    <w:left w:val="none" w:sz="0" w:space="0" w:color="auto"/>
                    <w:bottom w:val="none" w:sz="0" w:space="0" w:color="auto"/>
                    <w:right w:val="none" w:sz="0" w:space="0" w:color="auto"/>
                  </w:divBdr>
                  <w:divsChild>
                    <w:div w:id="1123113423">
                      <w:marLeft w:val="0"/>
                      <w:marRight w:val="0"/>
                      <w:marTop w:val="0"/>
                      <w:marBottom w:val="0"/>
                      <w:divBdr>
                        <w:top w:val="none" w:sz="0" w:space="0" w:color="auto"/>
                        <w:left w:val="none" w:sz="0" w:space="0" w:color="auto"/>
                        <w:bottom w:val="none" w:sz="0" w:space="0" w:color="auto"/>
                        <w:right w:val="none" w:sz="0" w:space="0" w:color="auto"/>
                      </w:divBdr>
                    </w:div>
                    <w:div w:id="1834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7224">
      <w:bodyDiv w:val="1"/>
      <w:marLeft w:val="0"/>
      <w:marRight w:val="0"/>
      <w:marTop w:val="0"/>
      <w:marBottom w:val="0"/>
      <w:divBdr>
        <w:top w:val="none" w:sz="0" w:space="0" w:color="auto"/>
        <w:left w:val="none" w:sz="0" w:space="0" w:color="auto"/>
        <w:bottom w:val="none" w:sz="0" w:space="0" w:color="auto"/>
        <w:right w:val="none" w:sz="0" w:space="0" w:color="auto"/>
      </w:divBdr>
    </w:div>
    <w:div w:id="1884445725">
      <w:bodyDiv w:val="1"/>
      <w:marLeft w:val="0"/>
      <w:marRight w:val="0"/>
      <w:marTop w:val="0"/>
      <w:marBottom w:val="0"/>
      <w:divBdr>
        <w:top w:val="none" w:sz="0" w:space="0" w:color="auto"/>
        <w:left w:val="none" w:sz="0" w:space="0" w:color="auto"/>
        <w:bottom w:val="none" w:sz="0" w:space="0" w:color="auto"/>
        <w:right w:val="none" w:sz="0" w:space="0" w:color="auto"/>
      </w:divBdr>
      <w:divsChild>
        <w:div w:id="150709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mcommunity.org/downloads/ITIL_Role_Descriptions.pdf" TargetMode="External"/><Relationship Id="rId13" Type="http://schemas.openxmlformats.org/officeDocument/2006/relationships/hyperlink" Target="https://www.wiki.ed.ac.uk/display/insite/INF107+Product+Assessment+for+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ki.ed.ac.uk/display/insite/INF107+Product+Assessment+for+New+Rel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cisa.ac.uk/%7E/media/Files/members/activities/ITIL/servicetransition/chanage_management/ITIL_a%20guide%20to%20change%20management%20pdf.ash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ed.ac.uk/display/insite/INF107+Product+Assessment+for+ICL" TargetMode="External"/><Relationship Id="rId5" Type="http://schemas.openxmlformats.org/officeDocument/2006/relationships/webSettings" Target="webSettings.xml"/><Relationship Id="rId15" Type="http://schemas.openxmlformats.org/officeDocument/2006/relationships/hyperlink" Target="https://www.wiki.ed.ac.uk/display/insite/INF107+Product+Assessment+for+ZenOSS" TargetMode="External"/><Relationship Id="rId10" Type="http://schemas.openxmlformats.org/officeDocument/2006/relationships/hyperlink" Target="https://www.wiki.ed.ac.uk/display/insite/INF107+Product+Assessment+for+EG+Innov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en-us/server-cloud/products/system-center-2012-r2/" TargetMode="External"/><Relationship Id="rId14" Type="http://schemas.openxmlformats.org/officeDocument/2006/relationships/hyperlink" Target="https://www.wiki.ed.ac.uk/display/insite/INF107+Product+Assessment+for+Sheffield+Hal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BE0A-F205-4D8A-8B18-A5E8CB54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 Maurice</dc:creator>
  <cp:keywords/>
  <dc:description/>
  <cp:lastModifiedBy>FRANCESCHI Maurice</cp:lastModifiedBy>
  <cp:revision>4</cp:revision>
  <cp:lastPrinted>2015-05-28T13:11:00Z</cp:lastPrinted>
  <dcterms:created xsi:type="dcterms:W3CDTF">2015-05-28T14:18:00Z</dcterms:created>
  <dcterms:modified xsi:type="dcterms:W3CDTF">2015-05-29T14:49:00Z</dcterms:modified>
</cp:coreProperties>
</file>