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29" w:rsidRPr="00825A53" w:rsidRDefault="00DA2B63" w:rsidP="00825A53">
      <w:pPr>
        <w:pStyle w:val="Title"/>
        <w:rPr>
          <w:sz w:val="40"/>
        </w:rPr>
      </w:pPr>
      <w:bookmarkStart w:id="0" w:name="_GoBack"/>
      <w:bookmarkEnd w:id="0"/>
      <w:r w:rsidRPr="00825A53">
        <w:rPr>
          <w:sz w:val="40"/>
        </w:rPr>
        <w:t>PPS008</w:t>
      </w:r>
      <w:r w:rsidR="004A643F" w:rsidRPr="00825A53">
        <w:rPr>
          <w:sz w:val="40"/>
        </w:rPr>
        <w:t xml:space="preserve">: </w:t>
      </w:r>
      <w:r w:rsidRPr="00825A53">
        <w:rPr>
          <w:sz w:val="40"/>
        </w:rPr>
        <w:t>eCommerce Implementation</w:t>
      </w:r>
      <w:r w:rsidR="004A643F" w:rsidRPr="00825A53">
        <w:rPr>
          <w:sz w:val="40"/>
        </w:rPr>
        <w:t xml:space="preserve">: </w:t>
      </w:r>
      <w:r w:rsidR="004A588E" w:rsidRPr="00825A53">
        <w:rPr>
          <w:sz w:val="40"/>
        </w:rPr>
        <w:t>Completion Report</w:t>
      </w:r>
    </w:p>
    <w:p w:rsidR="00AA292A" w:rsidRDefault="00AA292A" w:rsidP="00124583">
      <w:pPr>
        <w:pStyle w:val="Heading1"/>
      </w:pPr>
      <w:r>
        <w:t>Caveat</w:t>
      </w:r>
    </w:p>
    <w:p w:rsidR="00AA292A" w:rsidRPr="00AA292A" w:rsidRDefault="00AA292A" w:rsidP="004A588E">
      <w:r w:rsidRPr="00AA292A">
        <w:t>Th</w:t>
      </w:r>
      <w:r w:rsidR="00D276A4">
        <w:t>e</w:t>
      </w:r>
      <w:r w:rsidRPr="00AA292A">
        <w:t xml:space="preserve"> completion report has been written by the incumbent project manager, appointed in </w:t>
      </w:r>
      <w:r w:rsidR="00DA2B63">
        <w:t>February</w:t>
      </w:r>
      <w:r w:rsidRPr="00AA292A">
        <w:t xml:space="preserve"> 2016.</w:t>
      </w:r>
      <w:r>
        <w:t xml:space="preserve"> </w:t>
      </w:r>
      <w:r w:rsidR="00DA2B63">
        <w:t xml:space="preserve">Comments have </w:t>
      </w:r>
      <w:r w:rsidR="006F5EA1">
        <w:t>collated from others w</w:t>
      </w:r>
      <w:r w:rsidR="00882F42">
        <w:t xml:space="preserve">ho have </w:t>
      </w:r>
      <w:r w:rsidR="006F5EA1">
        <w:t>a longer association with the project</w:t>
      </w:r>
    </w:p>
    <w:p w:rsidR="00997A64" w:rsidRPr="00882F42" w:rsidRDefault="004A588E" w:rsidP="00882F42">
      <w:pPr>
        <w:pStyle w:val="Heading1"/>
        <w:rPr>
          <w:sz w:val="14"/>
        </w:rPr>
      </w:pPr>
      <w:r w:rsidRPr="004A588E">
        <w:t xml:space="preserve">Objectives </w:t>
      </w:r>
      <w:r w:rsidR="00124583">
        <w:t>Analysis</w:t>
      </w:r>
      <w:r w:rsidR="00882F42">
        <w:br/>
      </w:r>
    </w:p>
    <w:tbl>
      <w:tblPr>
        <w:tblStyle w:val="TableGrid"/>
        <w:tblW w:w="0" w:type="auto"/>
        <w:tblLook w:val="04A0" w:firstRow="1" w:lastRow="0" w:firstColumn="1" w:lastColumn="0" w:noHBand="0" w:noVBand="1"/>
      </w:tblPr>
      <w:tblGrid>
        <w:gridCol w:w="585"/>
        <w:gridCol w:w="4948"/>
        <w:gridCol w:w="3483"/>
      </w:tblGrid>
      <w:tr w:rsidR="00A92BA6" w:rsidTr="00D503FC">
        <w:tc>
          <w:tcPr>
            <w:tcW w:w="585" w:type="dxa"/>
            <w:shd w:val="clear" w:color="auto" w:fill="D9E2F3" w:themeFill="accent5" w:themeFillTint="33"/>
          </w:tcPr>
          <w:p w:rsidR="00A92BA6" w:rsidRDefault="00A92BA6" w:rsidP="00A92BA6"/>
        </w:tc>
        <w:tc>
          <w:tcPr>
            <w:tcW w:w="4948" w:type="dxa"/>
            <w:shd w:val="clear" w:color="auto" w:fill="D9E2F3" w:themeFill="accent5" w:themeFillTint="33"/>
          </w:tcPr>
          <w:p w:rsidR="00124583" w:rsidRDefault="00A92BA6" w:rsidP="00A92BA6">
            <w:pPr>
              <w:rPr>
                <w:b/>
              </w:rPr>
            </w:pPr>
            <w:r w:rsidRPr="00DD2377">
              <w:rPr>
                <w:b/>
              </w:rPr>
              <w:t>Objective</w:t>
            </w:r>
          </w:p>
          <w:p w:rsidR="00A92BA6" w:rsidRPr="00DD2377" w:rsidRDefault="00124583" w:rsidP="00A92BA6">
            <w:pPr>
              <w:rPr>
                <w:b/>
              </w:rPr>
            </w:pPr>
            <w:r>
              <w:rPr>
                <w:b/>
              </w:rPr>
              <w:t>(</w:t>
            </w:r>
            <w:r w:rsidR="00A92BA6" w:rsidRPr="00DD2377">
              <w:rPr>
                <w:b/>
              </w:rPr>
              <w:t>as stated in original Brief</w:t>
            </w:r>
            <w:r>
              <w:rPr>
                <w:b/>
              </w:rPr>
              <w:t>)</w:t>
            </w:r>
          </w:p>
          <w:p w:rsidR="00A92BA6" w:rsidRPr="00DD2377" w:rsidRDefault="00A92BA6" w:rsidP="00A92BA6">
            <w:pPr>
              <w:rPr>
                <w:b/>
              </w:rPr>
            </w:pPr>
          </w:p>
        </w:tc>
        <w:tc>
          <w:tcPr>
            <w:tcW w:w="3483" w:type="dxa"/>
            <w:shd w:val="clear" w:color="auto" w:fill="D9E2F3" w:themeFill="accent5" w:themeFillTint="33"/>
          </w:tcPr>
          <w:p w:rsidR="00124583" w:rsidRDefault="00DD2377" w:rsidP="00A92BA6">
            <w:pPr>
              <w:rPr>
                <w:b/>
              </w:rPr>
            </w:pPr>
            <w:r w:rsidRPr="00DD2377">
              <w:rPr>
                <w:b/>
              </w:rPr>
              <w:t>Objective Status</w:t>
            </w:r>
          </w:p>
          <w:p w:rsidR="00A92BA6" w:rsidRPr="00DD2377" w:rsidRDefault="00DD2377" w:rsidP="00A92BA6">
            <w:pPr>
              <w:rPr>
                <w:b/>
              </w:rPr>
            </w:pPr>
            <w:r w:rsidRPr="00DD2377">
              <w:rPr>
                <w:b/>
              </w:rPr>
              <w:t>(</w:t>
            </w:r>
            <w:r w:rsidR="00A92BA6" w:rsidRPr="00DD2377">
              <w:rPr>
                <w:b/>
              </w:rPr>
              <w:t>Achieved / Partially</w:t>
            </w:r>
            <w:r w:rsidRPr="00DD2377">
              <w:rPr>
                <w:b/>
              </w:rPr>
              <w:t xml:space="preserve"> </w:t>
            </w:r>
            <w:r w:rsidR="00A92BA6" w:rsidRPr="00DD2377">
              <w:rPr>
                <w:b/>
              </w:rPr>
              <w:t>Achieved / Not Achieved</w:t>
            </w:r>
            <w:r w:rsidRPr="00DD2377">
              <w:rPr>
                <w:b/>
              </w:rPr>
              <w:t>)</w:t>
            </w:r>
            <w:r w:rsidR="00A92BA6" w:rsidRPr="00DD2377">
              <w:rPr>
                <w:b/>
              </w:rPr>
              <w:t>.</w:t>
            </w:r>
          </w:p>
          <w:p w:rsidR="00A92BA6" w:rsidRPr="00DD2377" w:rsidRDefault="00A92BA6" w:rsidP="00A92BA6">
            <w:pPr>
              <w:rPr>
                <w:b/>
              </w:rPr>
            </w:pPr>
            <w:r w:rsidRPr="00DD2377">
              <w:rPr>
                <w:b/>
              </w:rPr>
              <w:t>Commentary.</w:t>
            </w:r>
          </w:p>
          <w:p w:rsidR="00A92BA6" w:rsidRPr="00DD2377" w:rsidRDefault="00A92BA6" w:rsidP="00A92BA6">
            <w:pPr>
              <w:rPr>
                <w:b/>
              </w:rPr>
            </w:pPr>
          </w:p>
        </w:tc>
      </w:tr>
      <w:tr w:rsidR="00A92BA6" w:rsidTr="00D503FC">
        <w:tc>
          <w:tcPr>
            <w:tcW w:w="585" w:type="dxa"/>
          </w:tcPr>
          <w:p w:rsidR="00A92BA6" w:rsidRDefault="00DA2B63" w:rsidP="00A92BA6">
            <w:r>
              <w:t>O</w:t>
            </w:r>
            <w:r w:rsidR="00A92BA6">
              <w:t>01</w:t>
            </w:r>
          </w:p>
        </w:tc>
        <w:tc>
          <w:tcPr>
            <w:tcW w:w="4948" w:type="dxa"/>
          </w:tcPr>
          <w:p w:rsidR="00DA2B63" w:rsidRPr="00DA2B63" w:rsidRDefault="00DA2B63" w:rsidP="00DA2B63">
            <w:r w:rsidRPr="00DA2B63">
              <w:t>Migrate all PECOS users onto SciQuest by the end of November 2015.</w:t>
            </w:r>
          </w:p>
          <w:p w:rsidR="00A92BA6" w:rsidRDefault="00A92BA6" w:rsidP="00DA2B63"/>
        </w:tc>
        <w:tc>
          <w:tcPr>
            <w:tcW w:w="3483" w:type="dxa"/>
          </w:tcPr>
          <w:p w:rsidR="00A92BA6" w:rsidRDefault="00DA2B63" w:rsidP="00A92BA6">
            <w:r>
              <w:t xml:space="preserve">Not </w:t>
            </w:r>
            <w:r w:rsidR="00A92BA6">
              <w:t>Achieved.</w:t>
            </w:r>
          </w:p>
          <w:p w:rsidR="00E7035C" w:rsidRDefault="00E7035C" w:rsidP="00A92BA6"/>
          <w:p w:rsidR="00E7035C" w:rsidRDefault="00E7035C" w:rsidP="00E7035C">
            <w:r>
              <w:t xml:space="preserve">Actual migration of users to PECOS was de-scoped from project. </w:t>
            </w:r>
          </w:p>
          <w:p w:rsidR="00E7035C" w:rsidRDefault="00E7035C" w:rsidP="00E7035C"/>
        </w:tc>
      </w:tr>
      <w:tr w:rsidR="00A92BA6" w:rsidTr="00D503FC">
        <w:tc>
          <w:tcPr>
            <w:tcW w:w="585" w:type="dxa"/>
          </w:tcPr>
          <w:p w:rsidR="00A92BA6" w:rsidRDefault="00DA2B63" w:rsidP="00DD2377">
            <w:r>
              <w:t>O</w:t>
            </w:r>
            <w:r w:rsidR="00A92BA6">
              <w:t>0</w:t>
            </w:r>
            <w:r w:rsidR="00DD2377">
              <w:t>2</w:t>
            </w:r>
          </w:p>
        </w:tc>
        <w:tc>
          <w:tcPr>
            <w:tcW w:w="4948" w:type="dxa"/>
          </w:tcPr>
          <w:p w:rsidR="00DA2B63" w:rsidRPr="00DA2B63" w:rsidRDefault="00DA2B63" w:rsidP="00DA2B63">
            <w:r w:rsidRPr="00DA2B63">
              <w:t>To migrate the required suppliers that are on PECOS onto SciQuest.</w:t>
            </w:r>
          </w:p>
          <w:p w:rsidR="00A92BA6" w:rsidRDefault="00A92BA6" w:rsidP="00DA2B63"/>
        </w:tc>
        <w:tc>
          <w:tcPr>
            <w:tcW w:w="3483" w:type="dxa"/>
          </w:tcPr>
          <w:p w:rsidR="00A92BA6" w:rsidRDefault="00DD2377" w:rsidP="00A92BA6">
            <w:r>
              <w:t xml:space="preserve">Achieved. </w:t>
            </w:r>
          </w:p>
          <w:p w:rsidR="00DD2377" w:rsidRDefault="00DD2377" w:rsidP="00DD2377"/>
          <w:p w:rsidR="00DD2377" w:rsidRDefault="00DD2377" w:rsidP="00DD2377"/>
        </w:tc>
      </w:tr>
      <w:tr w:rsidR="00A92BA6" w:rsidTr="00D503FC">
        <w:tc>
          <w:tcPr>
            <w:tcW w:w="585" w:type="dxa"/>
          </w:tcPr>
          <w:p w:rsidR="00A92BA6" w:rsidRDefault="00DA2B63" w:rsidP="00DD2377">
            <w:r>
              <w:t>O</w:t>
            </w:r>
            <w:r w:rsidR="00A92BA6">
              <w:t>0</w:t>
            </w:r>
            <w:r w:rsidR="00DD2377">
              <w:t>3</w:t>
            </w:r>
          </w:p>
        </w:tc>
        <w:tc>
          <w:tcPr>
            <w:tcW w:w="4948" w:type="dxa"/>
          </w:tcPr>
          <w:p w:rsidR="00DA2B63" w:rsidRPr="00DA2B63" w:rsidRDefault="00DA2B63" w:rsidP="00DA2B63">
            <w:r w:rsidRPr="00DA2B63">
              <w:t>To implement any interface improvements identified during analysis phase.</w:t>
            </w:r>
          </w:p>
          <w:p w:rsidR="00A92BA6" w:rsidRDefault="00A92BA6" w:rsidP="00DA2B63"/>
        </w:tc>
        <w:tc>
          <w:tcPr>
            <w:tcW w:w="3483" w:type="dxa"/>
          </w:tcPr>
          <w:p w:rsidR="00A92BA6" w:rsidRDefault="00DD2377" w:rsidP="00A92BA6">
            <w:r>
              <w:t xml:space="preserve">Achieved. </w:t>
            </w:r>
          </w:p>
          <w:p w:rsidR="00DD2377" w:rsidRDefault="00DD2377" w:rsidP="00A92BA6"/>
          <w:p w:rsidR="00DD2377" w:rsidRDefault="00DD2377" w:rsidP="00DA2B63"/>
        </w:tc>
      </w:tr>
      <w:tr w:rsidR="00A92BA6" w:rsidTr="00D503FC">
        <w:tc>
          <w:tcPr>
            <w:tcW w:w="585" w:type="dxa"/>
          </w:tcPr>
          <w:p w:rsidR="00A92BA6" w:rsidRDefault="00DA2B63" w:rsidP="00DD2377">
            <w:r>
              <w:t>O</w:t>
            </w:r>
            <w:r w:rsidR="00A92BA6">
              <w:t>0</w:t>
            </w:r>
            <w:r w:rsidR="00DD2377">
              <w:t>4</w:t>
            </w:r>
          </w:p>
        </w:tc>
        <w:tc>
          <w:tcPr>
            <w:tcW w:w="4948" w:type="dxa"/>
          </w:tcPr>
          <w:p w:rsidR="00DA2B63" w:rsidRPr="00DA2B63" w:rsidRDefault="00DA2B63" w:rsidP="00DA2B63">
            <w:r w:rsidRPr="00DA2B63">
              <w:t>To decommission PECOS</w:t>
            </w:r>
          </w:p>
          <w:p w:rsidR="00A92BA6" w:rsidRDefault="00A92BA6" w:rsidP="00DA2B63"/>
        </w:tc>
        <w:tc>
          <w:tcPr>
            <w:tcW w:w="3483" w:type="dxa"/>
          </w:tcPr>
          <w:p w:rsidR="00A92BA6" w:rsidRDefault="00DA2B63" w:rsidP="00A92BA6">
            <w:r>
              <w:t xml:space="preserve">Not </w:t>
            </w:r>
            <w:r w:rsidR="00DD2377">
              <w:t>Achieved.</w:t>
            </w:r>
          </w:p>
          <w:p w:rsidR="00DD2377" w:rsidRDefault="00DD2377" w:rsidP="00A92BA6"/>
          <w:p w:rsidR="00E7035C" w:rsidRDefault="00E7035C" w:rsidP="00A92BA6">
            <w:r>
              <w:t xml:space="preserve">Actual migration of users to PECOS was de-scoped from project. </w:t>
            </w:r>
          </w:p>
          <w:p w:rsidR="00DD2377" w:rsidRDefault="00DD2377" w:rsidP="00DA2B63"/>
        </w:tc>
      </w:tr>
    </w:tbl>
    <w:p w:rsidR="00A92BA6" w:rsidRDefault="00A92BA6" w:rsidP="00A92BA6"/>
    <w:p w:rsidR="004A588E" w:rsidRDefault="004A588E" w:rsidP="00124583">
      <w:pPr>
        <w:pStyle w:val="Heading1"/>
      </w:pPr>
      <w:r>
        <w:t>Deliverable</w:t>
      </w:r>
      <w:r w:rsidR="00124583">
        <w:t>s Analysis</w:t>
      </w:r>
    </w:p>
    <w:p w:rsidR="00997A64" w:rsidRPr="00882F42" w:rsidRDefault="00997A64" w:rsidP="00997A64">
      <w:pPr>
        <w:rPr>
          <w:sz w:val="10"/>
        </w:rPr>
      </w:pPr>
    </w:p>
    <w:tbl>
      <w:tblPr>
        <w:tblStyle w:val="TableGrid"/>
        <w:tblW w:w="0" w:type="auto"/>
        <w:tblLook w:val="04A0" w:firstRow="1" w:lastRow="0" w:firstColumn="1" w:lastColumn="0" w:noHBand="0" w:noVBand="1"/>
      </w:tblPr>
      <w:tblGrid>
        <w:gridCol w:w="575"/>
        <w:gridCol w:w="4954"/>
        <w:gridCol w:w="3487"/>
      </w:tblGrid>
      <w:tr w:rsidR="00DA2B63" w:rsidTr="00D503FC">
        <w:tc>
          <w:tcPr>
            <w:tcW w:w="575" w:type="dxa"/>
            <w:shd w:val="clear" w:color="auto" w:fill="D9E2F3" w:themeFill="accent5" w:themeFillTint="33"/>
          </w:tcPr>
          <w:p w:rsidR="00DA2B63" w:rsidRDefault="00DA2B63" w:rsidP="00211BB3"/>
        </w:tc>
        <w:tc>
          <w:tcPr>
            <w:tcW w:w="4954" w:type="dxa"/>
            <w:shd w:val="clear" w:color="auto" w:fill="D9E2F3" w:themeFill="accent5" w:themeFillTint="33"/>
          </w:tcPr>
          <w:p w:rsidR="00DA2B63" w:rsidRDefault="00DA2B63" w:rsidP="00211BB3">
            <w:pPr>
              <w:rPr>
                <w:b/>
              </w:rPr>
            </w:pPr>
            <w:r>
              <w:rPr>
                <w:b/>
              </w:rPr>
              <w:t>Deliverable</w:t>
            </w:r>
          </w:p>
          <w:p w:rsidR="00DA2B63" w:rsidRPr="00DD2377" w:rsidRDefault="00DA2B63" w:rsidP="00211BB3">
            <w:pPr>
              <w:rPr>
                <w:b/>
              </w:rPr>
            </w:pPr>
            <w:r>
              <w:rPr>
                <w:b/>
              </w:rPr>
              <w:t>(</w:t>
            </w:r>
            <w:r w:rsidRPr="00DD2377">
              <w:rPr>
                <w:b/>
              </w:rPr>
              <w:t>as stated in original Brief</w:t>
            </w:r>
            <w:r>
              <w:rPr>
                <w:b/>
              </w:rPr>
              <w:t>)</w:t>
            </w:r>
          </w:p>
          <w:p w:rsidR="00DA2B63" w:rsidRPr="00DD2377" w:rsidRDefault="00DA2B63" w:rsidP="00211BB3">
            <w:pPr>
              <w:rPr>
                <w:b/>
              </w:rPr>
            </w:pPr>
          </w:p>
        </w:tc>
        <w:tc>
          <w:tcPr>
            <w:tcW w:w="3487" w:type="dxa"/>
            <w:shd w:val="clear" w:color="auto" w:fill="D9E2F3" w:themeFill="accent5" w:themeFillTint="33"/>
          </w:tcPr>
          <w:p w:rsidR="00DA2B63" w:rsidRPr="00DD2377" w:rsidRDefault="005337BB" w:rsidP="00211BB3">
            <w:pPr>
              <w:rPr>
                <w:b/>
              </w:rPr>
            </w:pPr>
            <w:r>
              <w:rPr>
                <w:b/>
              </w:rPr>
              <w:t>Deliverable</w:t>
            </w:r>
            <w:r w:rsidR="00DA2B63" w:rsidRPr="00DD2377">
              <w:rPr>
                <w:b/>
              </w:rPr>
              <w:t xml:space="preserve"> Status </w:t>
            </w:r>
            <w:r w:rsidR="00D503FC">
              <w:rPr>
                <w:b/>
              </w:rPr>
              <w:br/>
            </w:r>
            <w:r w:rsidR="00DA2B63" w:rsidRPr="00DD2377">
              <w:rPr>
                <w:b/>
              </w:rPr>
              <w:t>(</w:t>
            </w:r>
            <w:r>
              <w:rPr>
                <w:b/>
              </w:rPr>
              <w:t>Delivered</w:t>
            </w:r>
            <w:r w:rsidR="00DA2B63" w:rsidRPr="00DD2377">
              <w:rPr>
                <w:b/>
              </w:rPr>
              <w:t xml:space="preserve"> / Partially </w:t>
            </w:r>
            <w:r>
              <w:rPr>
                <w:b/>
              </w:rPr>
              <w:t>Delivered</w:t>
            </w:r>
            <w:r w:rsidR="00DA2B63" w:rsidRPr="00DD2377">
              <w:rPr>
                <w:b/>
              </w:rPr>
              <w:t xml:space="preserve"> / Not </w:t>
            </w:r>
            <w:r>
              <w:rPr>
                <w:b/>
              </w:rPr>
              <w:t>Delivered</w:t>
            </w:r>
            <w:r w:rsidR="00DA2B63" w:rsidRPr="00DD2377">
              <w:rPr>
                <w:b/>
              </w:rPr>
              <w:t>).</w:t>
            </w:r>
          </w:p>
          <w:p w:rsidR="00DA2B63" w:rsidRPr="00DD2377" w:rsidRDefault="00DA2B63" w:rsidP="00211BB3">
            <w:pPr>
              <w:rPr>
                <w:b/>
              </w:rPr>
            </w:pPr>
            <w:r w:rsidRPr="00DD2377">
              <w:rPr>
                <w:b/>
              </w:rPr>
              <w:t>Commentary.</w:t>
            </w:r>
          </w:p>
          <w:p w:rsidR="00DA2B63" w:rsidRPr="00DD2377" w:rsidRDefault="00DA2B63" w:rsidP="00211BB3">
            <w:pPr>
              <w:rPr>
                <w:b/>
              </w:rPr>
            </w:pPr>
          </w:p>
        </w:tc>
      </w:tr>
      <w:tr w:rsidR="00DA2B63" w:rsidTr="00D503FC">
        <w:tc>
          <w:tcPr>
            <w:tcW w:w="575" w:type="dxa"/>
          </w:tcPr>
          <w:p w:rsidR="00DA2B63" w:rsidRDefault="00DA2B63" w:rsidP="00211BB3">
            <w:r>
              <w:t>D01</w:t>
            </w:r>
          </w:p>
        </w:tc>
        <w:tc>
          <w:tcPr>
            <w:tcW w:w="4954" w:type="dxa"/>
          </w:tcPr>
          <w:p w:rsidR="00DA2B63" w:rsidRDefault="00DA2B63" w:rsidP="00DA2B63">
            <w:r>
              <w:t>Requirements gathering and analysis with key stakeholders.</w:t>
            </w:r>
          </w:p>
          <w:p w:rsidR="00DA2B63" w:rsidRDefault="00DA2B63" w:rsidP="00DA2B63"/>
        </w:tc>
        <w:tc>
          <w:tcPr>
            <w:tcW w:w="3487" w:type="dxa"/>
          </w:tcPr>
          <w:p w:rsidR="00DA2B63" w:rsidRDefault="005337BB" w:rsidP="00211BB3">
            <w:r>
              <w:t>Delivered.</w:t>
            </w:r>
          </w:p>
        </w:tc>
      </w:tr>
      <w:tr w:rsidR="00DA2B63" w:rsidTr="00D503FC">
        <w:tc>
          <w:tcPr>
            <w:tcW w:w="575" w:type="dxa"/>
          </w:tcPr>
          <w:p w:rsidR="00DA2B63" w:rsidRDefault="00DA2B63" w:rsidP="00211BB3">
            <w:r>
              <w:t>D02</w:t>
            </w:r>
          </w:p>
        </w:tc>
        <w:tc>
          <w:tcPr>
            <w:tcW w:w="4954" w:type="dxa"/>
          </w:tcPr>
          <w:p w:rsidR="00DA2B63" w:rsidRDefault="00DA2B63" w:rsidP="00DA2B63">
            <w:r>
              <w:t>Existing interfaces documented.</w:t>
            </w:r>
          </w:p>
          <w:p w:rsidR="00DA2B63" w:rsidRDefault="00DA2B63" w:rsidP="00DA2B63"/>
        </w:tc>
        <w:tc>
          <w:tcPr>
            <w:tcW w:w="3487" w:type="dxa"/>
          </w:tcPr>
          <w:p w:rsidR="00DA2B63" w:rsidRDefault="005337BB" w:rsidP="00211BB3">
            <w:r>
              <w:t>Delivered</w:t>
            </w:r>
            <w:r w:rsidR="00DA2B63">
              <w:t>.</w:t>
            </w:r>
          </w:p>
          <w:p w:rsidR="00DA2B63" w:rsidRDefault="00DA2B63" w:rsidP="00211BB3"/>
          <w:p w:rsidR="00DA2B63" w:rsidRDefault="00DA2B63" w:rsidP="00211BB3"/>
        </w:tc>
      </w:tr>
      <w:tr w:rsidR="00DA2B63" w:rsidTr="00D503FC">
        <w:tc>
          <w:tcPr>
            <w:tcW w:w="575" w:type="dxa"/>
          </w:tcPr>
          <w:p w:rsidR="00DA2B63" w:rsidRDefault="00DA2B63" w:rsidP="00211BB3">
            <w:r>
              <w:t>D03</w:t>
            </w:r>
          </w:p>
        </w:tc>
        <w:tc>
          <w:tcPr>
            <w:tcW w:w="4954" w:type="dxa"/>
          </w:tcPr>
          <w:p w:rsidR="00DA2B63" w:rsidRDefault="00DA2B63" w:rsidP="00DA2B63">
            <w:r>
              <w:t xml:space="preserve">Gap Analysis for </w:t>
            </w:r>
            <w:proofErr w:type="spellStart"/>
            <w:proofErr w:type="gramStart"/>
            <w:r>
              <w:t>eProc</w:t>
            </w:r>
            <w:proofErr w:type="spellEnd"/>
            <w:r>
              <w:t>(</w:t>
            </w:r>
            <w:proofErr w:type="spellStart"/>
            <w:proofErr w:type="gramEnd"/>
            <w:r>
              <w:t>eFin</w:t>
            </w:r>
            <w:proofErr w:type="spellEnd"/>
            <w:r>
              <w:t>)/ SciQuest.</w:t>
            </w:r>
          </w:p>
          <w:p w:rsidR="00DA2B63" w:rsidRDefault="00DA2B63" w:rsidP="00DA2B63"/>
        </w:tc>
        <w:tc>
          <w:tcPr>
            <w:tcW w:w="3487" w:type="dxa"/>
          </w:tcPr>
          <w:p w:rsidR="00DA2B63" w:rsidRDefault="005337BB" w:rsidP="00211BB3">
            <w:r>
              <w:t>Delivered.</w:t>
            </w:r>
          </w:p>
          <w:p w:rsidR="00DA2B63" w:rsidRDefault="00DA2B63" w:rsidP="00211BB3"/>
          <w:p w:rsidR="00DA2B63" w:rsidRDefault="00DA2B63" w:rsidP="00211BB3"/>
        </w:tc>
      </w:tr>
      <w:tr w:rsidR="00DA2B63" w:rsidTr="00D503FC">
        <w:tc>
          <w:tcPr>
            <w:tcW w:w="575" w:type="dxa"/>
          </w:tcPr>
          <w:p w:rsidR="00DA2B63" w:rsidRDefault="00DA2B63" w:rsidP="00211BB3">
            <w:r>
              <w:t>D04</w:t>
            </w:r>
          </w:p>
        </w:tc>
        <w:tc>
          <w:tcPr>
            <w:tcW w:w="4954" w:type="dxa"/>
          </w:tcPr>
          <w:p w:rsidR="00DA2B63" w:rsidRDefault="00DA2B63" w:rsidP="00DA2B63">
            <w:r>
              <w:t>Investigating, and if possible, implementing an option for a Good’s Receipting facility.</w:t>
            </w:r>
          </w:p>
          <w:p w:rsidR="00DA2B63" w:rsidRDefault="00DA2B63" w:rsidP="00DA2B63"/>
        </w:tc>
        <w:tc>
          <w:tcPr>
            <w:tcW w:w="3487" w:type="dxa"/>
          </w:tcPr>
          <w:p w:rsidR="00DA2B63" w:rsidRDefault="005337BB" w:rsidP="00211BB3">
            <w:r>
              <w:t>Delivered.</w:t>
            </w:r>
          </w:p>
          <w:p w:rsidR="00DA2B63" w:rsidRDefault="00DA2B63" w:rsidP="00211BB3"/>
          <w:p w:rsidR="00DA2B63" w:rsidRDefault="00DA2B63" w:rsidP="00211BB3"/>
        </w:tc>
      </w:tr>
      <w:tr w:rsidR="00DA2B63" w:rsidTr="00D503FC">
        <w:tc>
          <w:tcPr>
            <w:tcW w:w="575" w:type="dxa"/>
          </w:tcPr>
          <w:p w:rsidR="00DA2B63" w:rsidRDefault="00DA2B63" w:rsidP="00211BB3">
            <w:r>
              <w:lastRenderedPageBreak/>
              <w:t>D05</w:t>
            </w:r>
          </w:p>
        </w:tc>
        <w:tc>
          <w:tcPr>
            <w:tcW w:w="4954" w:type="dxa"/>
          </w:tcPr>
          <w:p w:rsidR="00DA2B63" w:rsidRDefault="00DA2B63" w:rsidP="00DA2B63">
            <w:r>
              <w:t>A facility for ensuring the use of valid and current codes.</w:t>
            </w:r>
          </w:p>
          <w:p w:rsidR="00DA2B63" w:rsidRDefault="00DA2B63" w:rsidP="00DA2B63"/>
        </w:tc>
        <w:tc>
          <w:tcPr>
            <w:tcW w:w="3487" w:type="dxa"/>
          </w:tcPr>
          <w:p w:rsidR="00DA2B63" w:rsidRDefault="005337BB" w:rsidP="00211BB3">
            <w:r>
              <w:t>Delivered.</w:t>
            </w:r>
          </w:p>
        </w:tc>
      </w:tr>
      <w:tr w:rsidR="00DA2B63" w:rsidTr="00D503FC">
        <w:tc>
          <w:tcPr>
            <w:tcW w:w="575" w:type="dxa"/>
          </w:tcPr>
          <w:p w:rsidR="00DA2B63" w:rsidRDefault="00DA2B63" w:rsidP="00211BB3">
            <w:r>
              <w:t>D06</w:t>
            </w:r>
          </w:p>
        </w:tc>
        <w:tc>
          <w:tcPr>
            <w:tcW w:w="4954" w:type="dxa"/>
          </w:tcPr>
          <w:p w:rsidR="00DA2B63" w:rsidRDefault="00DA2B63" w:rsidP="00DA2B63">
            <w:r>
              <w:t>A method of maintaining user accounts and ensuring valid authorisation.</w:t>
            </w:r>
          </w:p>
          <w:p w:rsidR="00DA2B63" w:rsidRDefault="00DA2B63" w:rsidP="00DA2B63"/>
        </w:tc>
        <w:tc>
          <w:tcPr>
            <w:tcW w:w="3487" w:type="dxa"/>
          </w:tcPr>
          <w:p w:rsidR="00DA2B63" w:rsidRDefault="005337BB" w:rsidP="00211BB3">
            <w:r>
              <w:t>Delivered.</w:t>
            </w:r>
          </w:p>
        </w:tc>
      </w:tr>
      <w:tr w:rsidR="00DA2B63" w:rsidTr="00D503FC">
        <w:tc>
          <w:tcPr>
            <w:tcW w:w="575" w:type="dxa"/>
          </w:tcPr>
          <w:p w:rsidR="00DA2B63" w:rsidRDefault="00DA2B63" w:rsidP="00211BB3">
            <w:r>
              <w:t>D07</w:t>
            </w:r>
          </w:p>
        </w:tc>
        <w:tc>
          <w:tcPr>
            <w:tcW w:w="4954" w:type="dxa"/>
          </w:tcPr>
          <w:p w:rsidR="00DA2B63" w:rsidRDefault="00DA2B63" w:rsidP="00DA2B63">
            <w:r>
              <w:t>Communication plan for rollout and advising users of the change.</w:t>
            </w:r>
          </w:p>
          <w:p w:rsidR="00DA2B63" w:rsidRDefault="00DA2B63" w:rsidP="00DA2B63"/>
        </w:tc>
        <w:tc>
          <w:tcPr>
            <w:tcW w:w="3487" w:type="dxa"/>
          </w:tcPr>
          <w:p w:rsidR="00DA2B63" w:rsidRDefault="005337BB" w:rsidP="00211BB3">
            <w:r>
              <w:t>Not Delivered.</w:t>
            </w:r>
          </w:p>
          <w:p w:rsidR="005337BB" w:rsidRDefault="005337BB" w:rsidP="00211BB3"/>
          <w:p w:rsidR="005337BB" w:rsidRDefault="005337BB" w:rsidP="00211BB3">
            <w:r>
              <w:t>Roll-out de-scoped from project.</w:t>
            </w:r>
          </w:p>
          <w:p w:rsidR="00D276A4" w:rsidRDefault="00D276A4" w:rsidP="00211BB3"/>
        </w:tc>
      </w:tr>
      <w:tr w:rsidR="00DA2B63" w:rsidTr="00D503FC">
        <w:tc>
          <w:tcPr>
            <w:tcW w:w="575" w:type="dxa"/>
          </w:tcPr>
          <w:p w:rsidR="00DA2B63" w:rsidRDefault="00DA2B63" w:rsidP="00211BB3">
            <w:r>
              <w:t>D08</w:t>
            </w:r>
          </w:p>
        </w:tc>
        <w:tc>
          <w:tcPr>
            <w:tcW w:w="4954" w:type="dxa"/>
          </w:tcPr>
          <w:p w:rsidR="00DA2B63" w:rsidRDefault="00DA2B63" w:rsidP="00DA2B63">
            <w:r>
              <w:t>User Training provided and eProcurement Help documentation updated.</w:t>
            </w:r>
          </w:p>
          <w:p w:rsidR="00DA2B63" w:rsidRDefault="00DA2B63" w:rsidP="00DA2B63"/>
        </w:tc>
        <w:tc>
          <w:tcPr>
            <w:tcW w:w="3487" w:type="dxa"/>
          </w:tcPr>
          <w:p w:rsidR="005337BB" w:rsidRDefault="005337BB" w:rsidP="005337BB">
            <w:r>
              <w:t>Not Delivered.</w:t>
            </w:r>
          </w:p>
          <w:p w:rsidR="005337BB" w:rsidRDefault="005337BB" w:rsidP="005337BB"/>
          <w:p w:rsidR="00DA2B63" w:rsidRDefault="005337BB" w:rsidP="005337BB">
            <w:r>
              <w:t>Roll-out de-scoped from project.</w:t>
            </w:r>
          </w:p>
          <w:p w:rsidR="00D276A4" w:rsidRDefault="00D276A4" w:rsidP="005337BB"/>
        </w:tc>
      </w:tr>
      <w:tr w:rsidR="00DA2B63" w:rsidTr="00D503FC">
        <w:tc>
          <w:tcPr>
            <w:tcW w:w="575" w:type="dxa"/>
          </w:tcPr>
          <w:p w:rsidR="00DA2B63" w:rsidRDefault="00DA2B63" w:rsidP="00211BB3">
            <w:r>
              <w:t>D09</w:t>
            </w:r>
          </w:p>
        </w:tc>
        <w:tc>
          <w:tcPr>
            <w:tcW w:w="4954" w:type="dxa"/>
          </w:tcPr>
          <w:p w:rsidR="00DA2B63" w:rsidRDefault="00DA2B63" w:rsidP="00DA2B63">
            <w:r>
              <w:t>Decommissioning of PECOS.</w:t>
            </w:r>
          </w:p>
          <w:p w:rsidR="00DA2B63" w:rsidRDefault="00DA2B63" w:rsidP="00DA2B63"/>
        </w:tc>
        <w:tc>
          <w:tcPr>
            <w:tcW w:w="3487" w:type="dxa"/>
          </w:tcPr>
          <w:p w:rsidR="005337BB" w:rsidRDefault="005337BB" w:rsidP="005337BB">
            <w:r>
              <w:t>Not Delivered.</w:t>
            </w:r>
          </w:p>
          <w:p w:rsidR="00DA2B63" w:rsidRDefault="00DA2B63" w:rsidP="00211BB3"/>
        </w:tc>
      </w:tr>
      <w:tr w:rsidR="00DA2B63" w:rsidTr="00D503FC">
        <w:tc>
          <w:tcPr>
            <w:tcW w:w="575" w:type="dxa"/>
          </w:tcPr>
          <w:p w:rsidR="00DA2B63" w:rsidRDefault="00DA2B63" w:rsidP="00211BB3">
            <w:r>
              <w:t>D10</w:t>
            </w:r>
          </w:p>
        </w:tc>
        <w:tc>
          <w:tcPr>
            <w:tcW w:w="4954" w:type="dxa"/>
          </w:tcPr>
          <w:p w:rsidR="00DA2B63" w:rsidRDefault="00DA2B63" w:rsidP="00DA2B63">
            <w:r>
              <w:t>All the required suppliers moved over from PECOS to SciQuest prior to the Go-Live date.</w:t>
            </w:r>
          </w:p>
          <w:p w:rsidR="00DA2B63" w:rsidRDefault="00DA2B63" w:rsidP="00DA2B63"/>
        </w:tc>
        <w:tc>
          <w:tcPr>
            <w:tcW w:w="3487" w:type="dxa"/>
          </w:tcPr>
          <w:p w:rsidR="00CD79E4" w:rsidRDefault="005337BB" w:rsidP="00CD79E4">
            <w:r>
              <w:t>Partially Delivered.</w:t>
            </w:r>
            <w:r w:rsidR="00CD79E4">
              <w:br/>
            </w:r>
          </w:p>
          <w:p w:rsidR="005337BB" w:rsidRDefault="005337BB" w:rsidP="00CD79E4">
            <w:r>
              <w:t xml:space="preserve">Key suppliers set up in </w:t>
            </w:r>
            <w:proofErr w:type="spellStart"/>
            <w:r>
              <w:t>Sciquest</w:t>
            </w:r>
            <w:proofErr w:type="spellEnd"/>
            <w:r w:rsidR="00CD79E4">
              <w:t xml:space="preserve">, but not exhaustive list. </w:t>
            </w:r>
          </w:p>
          <w:p w:rsidR="00CD79E4" w:rsidRDefault="00CD79E4" w:rsidP="00CD79E4"/>
        </w:tc>
      </w:tr>
      <w:tr w:rsidR="00DA2B63" w:rsidTr="00D503FC">
        <w:tc>
          <w:tcPr>
            <w:tcW w:w="575" w:type="dxa"/>
          </w:tcPr>
          <w:p w:rsidR="00DA2B63" w:rsidRDefault="00DA2B63" w:rsidP="00211BB3">
            <w:r>
              <w:t>D11</w:t>
            </w:r>
          </w:p>
        </w:tc>
        <w:tc>
          <w:tcPr>
            <w:tcW w:w="4954" w:type="dxa"/>
          </w:tcPr>
          <w:p w:rsidR="00DA2B63" w:rsidRDefault="00DA2B63" w:rsidP="00DA2B63">
            <w:r w:rsidRPr="00DA2B63">
              <w:t>All users moved across from SciQuest to PECOS</w:t>
            </w:r>
          </w:p>
        </w:tc>
        <w:tc>
          <w:tcPr>
            <w:tcW w:w="3487" w:type="dxa"/>
          </w:tcPr>
          <w:p w:rsidR="00DA2B63" w:rsidRDefault="00B43FE1" w:rsidP="00B43FE1">
            <w:r>
              <w:t>This deliverable should be stated as moving users from PECOS to SciQuest.</w:t>
            </w:r>
          </w:p>
          <w:p w:rsidR="00B43FE1" w:rsidRDefault="00B43FE1" w:rsidP="00B43FE1"/>
          <w:p w:rsidR="00B43FE1" w:rsidRDefault="00B43FE1" w:rsidP="00B43FE1">
            <w:r>
              <w:t>Not delivered.</w:t>
            </w:r>
          </w:p>
          <w:p w:rsidR="00B43FE1" w:rsidRDefault="00B43FE1" w:rsidP="00B43FE1">
            <w:r>
              <w:t>Roll-out de-scoped from project.</w:t>
            </w:r>
          </w:p>
        </w:tc>
      </w:tr>
      <w:tr w:rsidR="00DA2B63" w:rsidTr="00D503FC">
        <w:tc>
          <w:tcPr>
            <w:tcW w:w="575" w:type="dxa"/>
          </w:tcPr>
          <w:p w:rsidR="00DA2B63" w:rsidRDefault="00DA2B63" w:rsidP="00211BB3"/>
        </w:tc>
        <w:tc>
          <w:tcPr>
            <w:tcW w:w="4954" w:type="dxa"/>
          </w:tcPr>
          <w:p w:rsidR="00DA2B63" w:rsidRDefault="00DA2B63" w:rsidP="00DA2B63"/>
        </w:tc>
        <w:tc>
          <w:tcPr>
            <w:tcW w:w="3487" w:type="dxa"/>
          </w:tcPr>
          <w:p w:rsidR="00DA2B63" w:rsidRDefault="00DA2B63" w:rsidP="00211BB3"/>
        </w:tc>
      </w:tr>
    </w:tbl>
    <w:p w:rsidR="00DA2B63" w:rsidRDefault="00DA2B63" w:rsidP="00DA2B63"/>
    <w:p w:rsidR="00997A64" w:rsidRPr="00882F42" w:rsidRDefault="004A588E" w:rsidP="00882F42">
      <w:pPr>
        <w:pStyle w:val="Heading1"/>
        <w:rPr>
          <w:sz w:val="16"/>
        </w:rPr>
      </w:pPr>
      <w:r w:rsidRPr="005E7B06">
        <w:t xml:space="preserve">Scope </w:t>
      </w:r>
      <w:r w:rsidR="00D503FC">
        <w:t>Analysis</w:t>
      </w:r>
      <w:r w:rsidR="00882F42">
        <w:br/>
      </w:r>
    </w:p>
    <w:tbl>
      <w:tblPr>
        <w:tblStyle w:val="TableGrid"/>
        <w:tblW w:w="0" w:type="auto"/>
        <w:tblLook w:val="04A0" w:firstRow="1" w:lastRow="0" w:firstColumn="1" w:lastColumn="0" w:noHBand="0" w:noVBand="1"/>
      </w:tblPr>
      <w:tblGrid>
        <w:gridCol w:w="575"/>
        <w:gridCol w:w="4954"/>
        <w:gridCol w:w="3487"/>
      </w:tblGrid>
      <w:tr w:rsidR="005A4A21" w:rsidTr="00211BB3">
        <w:tc>
          <w:tcPr>
            <w:tcW w:w="575" w:type="dxa"/>
            <w:shd w:val="clear" w:color="auto" w:fill="D9E2F3" w:themeFill="accent5" w:themeFillTint="33"/>
          </w:tcPr>
          <w:p w:rsidR="00D503FC" w:rsidRDefault="00D503FC" w:rsidP="00211BB3"/>
        </w:tc>
        <w:tc>
          <w:tcPr>
            <w:tcW w:w="4954" w:type="dxa"/>
            <w:shd w:val="clear" w:color="auto" w:fill="D9E2F3" w:themeFill="accent5" w:themeFillTint="33"/>
          </w:tcPr>
          <w:p w:rsidR="00D503FC" w:rsidRDefault="00D503FC" w:rsidP="00211BB3">
            <w:pPr>
              <w:rPr>
                <w:b/>
              </w:rPr>
            </w:pPr>
            <w:r>
              <w:rPr>
                <w:b/>
              </w:rPr>
              <w:t>Scope</w:t>
            </w:r>
          </w:p>
          <w:p w:rsidR="00D503FC" w:rsidRPr="00DD2377" w:rsidRDefault="00D503FC" w:rsidP="00211BB3">
            <w:pPr>
              <w:rPr>
                <w:b/>
              </w:rPr>
            </w:pPr>
            <w:r>
              <w:rPr>
                <w:b/>
              </w:rPr>
              <w:t>(</w:t>
            </w:r>
            <w:r w:rsidRPr="00DD2377">
              <w:rPr>
                <w:b/>
              </w:rPr>
              <w:t>as stated in original Brief</w:t>
            </w:r>
            <w:r>
              <w:rPr>
                <w:b/>
              </w:rPr>
              <w:t>)</w:t>
            </w:r>
          </w:p>
          <w:p w:rsidR="00D503FC" w:rsidRPr="00DD2377" w:rsidRDefault="00D503FC" w:rsidP="00211BB3">
            <w:pPr>
              <w:rPr>
                <w:b/>
              </w:rPr>
            </w:pPr>
          </w:p>
        </w:tc>
        <w:tc>
          <w:tcPr>
            <w:tcW w:w="3487" w:type="dxa"/>
            <w:shd w:val="clear" w:color="auto" w:fill="D9E2F3" w:themeFill="accent5" w:themeFillTint="33"/>
          </w:tcPr>
          <w:p w:rsidR="00D503FC" w:rsidRPr="00DD2377" w:rsidRDefault="00D503FC" w:rsidP="00211BB3">
            <w:pPr>
              <w:rPr>
                <w:b/>
              </w:rPr>
            </w:pPr>
            <w:r>
              <w:rPr>
                <w:b/>
              </w:rPr>
              <w:t>Scope</w:t>
            </w:r>
            <w:r w:rsidRPr="00DD2377">
              <w:rPr>
                <w:b/>
              </w:rPr>
              <w:t xml:space="preserve"> Status </w:t>
            </w:r>
            <w:r>
              <w:rPr>
                <w:b/>
              </w:rPr>
              <w:br/>
            </w:r>
            <w:r w:rsidRPr="00DD2377">
              <w:rPr>
                <w:b/>
              </w:rPr>
              <w:t>(</w:t>
            </w:r>
            <w:r w:rsidR="005A4A21">
              <w:rPr>
                <w:b/>
              </w:rPr>
              <w:t xml:space="preserve">Scope </w:t>
            </w:r>
            <w:r>
              <w:rPr>
                <w:b/>
              </w:rPr>
              <w:t>Delivered</w:t>
            </w:r>
            <w:r w:rsidRPr="00DD2377">
              <w:rPr>
                <w:b/>
              </w:rPr>
              <w:t xml:space="preserve"> / Partially </w:t>
            </w:r>
            <w:r>
              <w:rPr>
                <w:b/>
              </w:rPr>
              <w:t>Delivered</w:t>
            </w:r>
            <w:r w:rsidRPr="00DD2377">
              <w:rPr>
                <w:b/>
              </w:rPr>
              <w:t xml:space="preserve"> / Not </w:t>
            </w:r>
            <w:r>
              <w:rPr>
                <w:b/>
              </w:rPr>
              <w:t>Delivered</w:t>
            </w:r>
            <w:r w:rsidRPr="00DD2377">
              <w:rPr>
                <w:b/>
              </w:rPr>
              <w:t>).</w:t>
            </w:r>
          </w:p>
          <w:p w:rsidR="00D503FC" w:rsidRPr="00DD2377" w:rsidRDefault="00D503FC" w:rsidP="00211BB3">
            <w:pPr>
              <w:rPr>
                <w:b/>
              </w:rPr>
            </w:pPr>
            <w:r w:rsidRPr="00DD2377">
              <w:rPr>
                <w:b/>
              </w:rPr>
              <w:t>Commentary.</w:t>
            </w:r>
          </w:p>
          <w:p w:rsidR="00D503FC" w:rsidRPr="00DD2377" w:rsidRDefault="00D503FC" w:rsidP="00211BB3">
            <w:pPr>
              <w:rPr>
                <w:b/>
              </w:rPr>
            </w:pPr>
          </w:p>
        </w:tc>
      </w:tr>
      <w:tr w:rsidR="005A4A21" w:rsidTr="00211BB3">
        <w:tc>
          <w:tcPr>
            <w:tcW w:w="575" w:type="dxa"/>
          </w:tcPr>
          <w:p w:rsidR="00D503FC" w:rsidRDefault="005A4A21" w:rsidP="005A4A21">
            <w:r>
              <w:t>S</w:t>
            </w:r>
            <w:r w:rsidR="00D503FC">
              <w:t>01</w:t>
            </w:r>
          </w:p>
        </w:tc>
        <w:tc>
          <w:tcPr>
            <w:tcW w:w="4954" w:type="dxa"/>
          </w:tcPr>
          <w:p w:rsidR="00D503FC" w:rsidRDefault="005A4A21" w:rsidP="00211BB3">
            <w:r w:rsidRPr="005A4A21">
              <w:t>The outcome of PPS003 has recommended the retention of SciQuest, so the project will primarily be concerned with moving users who use PECOS to SciQuest. As PECOS will no longer be supported by the Procurement Office, this system will be decommissioned.</w:t>
            </w:r>
          </w:p>
          <w:p w:rsidR="005A4A21" w:rsidRDefault="005A4A21" w:rsidP="00211BB3"/>
        </w:tc>
        <w:tc>
          <w:tcPr>
            <w:tcW w:w="3487" w:type="dxa"/>
          </w:tcPr>
          <w:p w:rsidR="00D503FC" w:rsidRDefault="005A4A21" w:rsidP="00211BB3">
            <w:r>
              <w:t xml:space="preserve">Partially </w:t>
            </w:r>
            <w:r w:rsidR="00D503FC">
              <w:t>Delivered.</w:t>
            </w:r>
          </w:p>
          <w:p w:rsidR="00124583" w:rsidRDefault="00124583" w:rsidP="00211BB3"/>
          <w:p w:rsidR="00124583" w:rsidRDefault="00124583" w:rsidP="00211BB3">
            <w:r>
              <w:t>Migration of PECOS users to SciQuest has been de-scoped.</w:t>
            </w:r>
          </w:p>
          <w:p w:rsidR="00124583" w:rsidRDefault="00124583" w:rsidP="00211BB3"/>
          <w:p w:rsidR="00124583" w:rsidRDefault="00124583" w:rsidP="00124583">
            <w:r>
              <w:t>Decommission of PECOS has been de-scoped.</w:t>
            </w:r>
          </w:p>
          <w:p w:rsidR="00124583" w:rsidRDefault="00124583" w:rsidP="00124583"/>
        </w:tc>
      </w:tr>
      <w:tr w:rsidR="005A4A21" w:rsidTr="00211BB3">
        <w:tc>
          <w:tcPr>
            <w:tcW w:w="575" w:type="dxa"/>
          </w:tcPr>
          <w:p w:rsidR="00D503FC" w:rsidRDefault="005A4A21" w:rsidP="005A4A21">
            <w:r>
              <w:t>S</w:t>
            </w:r>
            <w:r w:rsidR="00D503FC">
              <w:t>02</w:t>
            </w:r>
          </w:p>
        </w:tc>
        <w:tc>
          <w:tcPr>
            <w:tcW w:w="4954" w:type="dxa"/>
          </w:tcPr>
          <w:p w:rsidR="005A4A21" w:rsidRPr="005A4A21" w:rsidRDefault="005A4A21" w:rsidP="005A4A21">
            <w:r w:rsidRPr="005A4A21">
              <w:t>PECOS offers some functionality that is not isn’t currently provided by SciQuest. As the analysis progresses, the project will determine which functionality can be replicated in SciQuest.</w:t>
            </w:r>
          </w:p>
          <w:p w:rsidR="00D503FC" w:rsidRDefault="00D503FC" w:rsidP="00211BB3"/>
        </w:tc>
        <w:tc>
          <w:tcPr>
            <w:tcW w:w="3487" w:type="dxa"/>
          </w:tcPr>
          <w:p w:rsidR="00D503FC" w:rsidRDefault="00D503FC" w:rsidP="00211BB3">
            <w:r>
              <w:t>Delivered.</w:t>
            </w:r>
          </w:p>
          <w:p w:rsidR="00D503FC" w:rsidRDefault="00D503FC" w:rsidP="00211BB3"/>
          <w:p w:rsidR="00D503FC" w:rsidRDefault="00D503FC" w:rsidP="00211BB3"/>
        </w:tc>
      </w:tr>
      <w:tr w:rsidR="005A4A21" w:rsidTr="00211BB3">
        <w:tc>
          <w:tcPr>
            <w:tcW w:w="575" w:type="dxa"/>
          </w:tcPr>
          <w:p w:rsidR="00D503FC" w:rsidRDefault="005A4A21" w:rsidP="005A4A21">
            <w:r>
              <w:t>S</w:t>
            </w:r>
            <w:r w:rsidR="00D503FC">
              <w:t>03</w:t>
            </w:r>
          </w:p>
        </w:tc>
        <w:tc>
          <w:tcPr>
            <w:tcW w:w="4954" w:type="dxa"/>
          </w:tcPr>
          <w:p w:rsidR="005A4A21" w:rsidRPr="005A4A21" w:rsidRDefault="005A4A21" w:rsidP="005A4A21">
            <w:r w:rsidRPr="005A4A21">
              <w:t xml:space="preserve">PPS003 informed the business decision to make SciQuest the system of choice but there still remains some analysis into how the desired integration with existing Finance and Procurement systems will be achieved. This work was de-scoped from PPS003 and will now form the first phase of the eCommerce Implementation. The initial request for signoff is therefore for the budget to complete the analysis to complete the integration requirements with a further milestone to request authorisation for the remainder of the project to proceed following once this is complete. </w:t>
            </w:r>
          </w:p>
          <w:p w:rsidR="00D503FC" w:rsidRDefault="00D503FC" w:rsidP="00211BB3"/>
        </w:tc>
        <w:tc>
          <w:tcPr>
            <w:tcW w:w="3487" w:type="dxa"/>
          </w:tcPr>
          <w:p w:rsidR="00D503FC" w:rsidRDefault="00D503FC" w:rsidP="00211BB3">
            <w:r>
              <w:t>Delivered.</w:t>
            </w:r>
          </w:p>
          <w:p w:rsidR="00D503FC" w:rsidRDefault="00D503FC" w:rsidP="00211BB3"/>
        </w:tc>
      </w:tr>
      <w:tr w:rsidR="005A4A21" w:rsidTr="00211BB3">
        <w:tc>
          <w:tcPr>
            <w:tcW w:w="575" w:type="dxa"/>
          </w:tcPr>
          <w:p w:rsidR="00D503FC" w:rsidRDefault="005A4A21" w:rsidP="005A4A21">
            <w:r>
              <w:t>S</w:t>
            </w:r>
            <w:r w:rsidR="00D503FC">
              <w:t>04</w:t>
            </w:r>
          </w:p>
        </w:tc>
        <w:tc>
          <w:tcPr>
            <w:tcW w:w="4954" w:type="dxa"/>
          </w:tcPr>
          <w:p w:rsidR="005A4A21" w:rsidRPr="005A4A21" w:rsidRDefault="005A4A21" w:rsidP="005A4A21">
            <w:r w:rsidRPr="005A4A21">
              <w:t>As well as transferring users from PECOS, a number of integrations are desired to allow for the most efficient operation of SciQuest, both from a user and a support perspective. Although eProcurement would like to investigate these integrations and if possible implement them, they are not considered essential to the success of the project. The current business processes can support the transfer of the users from PECOS to SciQuest without any changes.</w:t>
            </w:r>
          </w:p>
          <w:p w:rsidR="00D503FC" w:rsidRDefault="00D503FC" w:rsidP="00211BB3"/>
        </w:tc>
        <w:tc>
          <w:tcPr>
            <w:tcW w:w="3487" w:type="dxa"/>
          </w:tcPr>
          <w:p w:rsidR="00D503FC" w:rsidRDefault="00D503FC" w:rsidP="00211BB3">
            <w:r>
              <w:t>Delivered.</w:t>
            </w:r>
          </w:p>
          <w:p w:rsidR="00D503FC" w:rsidRDefault="00D503FC" w:rsidP="00211BB3"/>
          <w:p w:rsidR="002C3511" w:rsidRDefault="002C3511" w:rsidP="00211BB3">
            <w:r>
              <w:t>Integrations included into scope of project.</w:t>
            </w:r>
          </w:p>
          <w:p w:rsidR="00D503FC" w:rsidRDefault="00D503FC" w:rsidP="00211BB3"/>
        </w:tc>
      </w:tr>
      <w:tr w:rsidR="005A4A21" w:rsidTr="00211BB3">
        <w:tc>
          <w:tcPr>
            <w:tcW w:w="575" w:type="dxa"/>
          </w:tcPr>
          <w:p w:rsidR="00D503FC" w:rsidRDefault="005A4A21" w:rsidP="005A4A21">
            <w:r>
              <w:t>S</w:t>
            </w:r>
            <w:r w:rsidR="00D503FC">
              <w:t>05</w:t>
            </w:r>
          </w:p>
        </w:tc>
        <w:tc>
          <w:tcPr>
            <w:tcW w:w="4954" w:type="dxa"/>
          </w:tcPr>
          <w:p w:rsidR="005A4A21" w:rsidRDefault="005A4A21" w:rsidP="005A4A21">
            <w:r w:rsidRPr="005A4A21">
              <w:t>An analysis of the requirements for these integrations and how the interfaces and functionality can be achieved, will be undertaken to produce more detailed requirements and identify any opportunities to standardise interfaces, and reduce support effort.</w:t>
            </w:r>
          </w:p>
          <w:p w:rsidR="005A4A21" w:rsidRPr="005A4A21" w:rsidRDefault="005A4A21" w:rsidP="005A4A21">
            <w:r w:rsidRPr="005A4A21">
              <w:t>This work is needed to provide more detailed requirements into how the project objectives can be achieved and an overarching project plan can be produced.</w:t>
            </w:r>
          </w:p>
          <w:p w:rsidR="00D503FC" w:rsidRDefault="00D503FC" w:rsidP="00211BB3"/>
        </w:tc>
        <w:tc>
          <w:tcPr>
            <w:tcW w:w="3487" w:type="dxa"/>
          </w:tcPr>
          <w:p w:rsidR="00D503FC" w:rsidRDefault="00D503FC" w:rsidP="00211BB3">
            <w:r>
              <w:t>Delivered.</w:t>
            </w:r>
          </w:p>
        </w:tc>
      </w:tr>
      <w:tr w:rsidR="005A4A21" w:rsidTr="00211BB3">
        <w:tc>
          <w:tcPr>
            <w:tcW w:w="575" w:type="dxa"/>
          </w:tcPr>
          <w:p w:rsidR="00D503FC" w:rsidRDefault="005A4A21" w:rsidP="005A4A21">
            <w:r>
              <w:t>S</w:t>
            </w:r>
            <w:r w:rsidR="00D503FC">
              <w:t>06</w:t>
            </w:r>
          </w:p>
        </w:tc>
        <w:tc>
          <w:tcPr>
            <w:tcW w:w="4954" w:type="dxa"/>
          </w:tcPr>
          <w:p w:rsidR="005A4A21" w:rsidRPr="005A4A21" w:rsidRDefault="005A4A21" w:rsidP="005A4A21">
            <w:r w:rsidRPr="005A4A21">
              <w:t>Not in Scope This project will not cover:</w:t>
            </w:r>
          </w:p>
          <w:p w:rsidR="005A4A21" w:rsidRPr="005A4A21" w:rsidRDefault="005A4A21" w:rsidP="005A4A21"/>
          <w:p w:rsidR="00D503FC" w:rsidRDefault="005A4A21" w:rsidP="005A4A21">
            <w:r w:rsidRPr="005A4A21">
              <w:t>Any investigation or contribution to the decision between SciQuest and PECOS. SciQuest has already been chosen as the system the Procurement will support and this was covered by project PPS003.</w:t>
            </w:r>
          </w:p>
        </w:tc>
        <w:tc>
          <w:tcPr>
            <w:tcW w:w="3487" w:type="dxa"/>
          </w:tcPr>
          <w:p w:rsidR="00D503FC" w:rsidRDefault="002C3511" w:rsidP="00211BB3">
            <w:r>
              <w:t>Not Delivered.</w:t>
            </w:r>
          </w:p>
          <w:p w:rsidR="002C3511" w:rsidRDefault="002C3511" w:rsidP="00211BB3"/>
          <w:p w:rsidR="002C3511" w:rsidRDefault="002C3511" w:rsidP="002C3511">
            <w:r>
              <w:t>SciQuest chosen as the procurement solution.</w:t>
            </w:r>
          </w:p>
        </w:tc>
      </w:tr>
      <w:tr w:rsidR="005A4A21" w:rsidTr="00211BB3">
        <w:tc>
          <w:tcPr>
            <w:tcW w:w="575" w:type="dxa"/>
          </w:tcPr>
          <w:p w:rsidR="00D503FC" w:rsidRDefault="00D503FC" w:rsidP="00211BB3"/>
        </w:tc>
        <w:tc>
          <w:tcPr>
            <w:tcW w:w="4954" w:type="dxa"/>
          </w:tcPr>
          <w:p w:rsidR="00D503FC" w:rsidRDefault="00D503FC" w:rsidP="00211BB3"/>
        </w:tc>
        <w:tc>
          <w:tcPr>
            <w:tcW w:w="3487" w:type="dxa"/>
          </w:tcPr>
          <w:p w:rsidR="00D503FC" w:rsidRDefault="00D503FC" w:rsidP="00211BB3"/>
        </w:tc>
      </w:tr>
    </w:tbl>
    <w:p w:rsidR="00124583" w:rsidRDefault="00124583" w:rsidP="00AA292A">
      <w:pPr>
        <w:rPr>
          <w:b/>
        </w:rPr>
      </w:pPr>
    </w:p>
    <w:p w:rsidR="00D276A4" w:rsidRDefault="00D276A4">
      <w:pPr>
        <w:rPr>
          <w:rFonts w:asciiTheme="majorHAnsi" w:eastAsiaTheme="majorEastAsia" w:hAnsiTheme="majorHAnsi" w:cstheme="majorBidi"/>
          <w:color w:val="2E74B5" w:themeColor="accent1" w:themeShade="BF"/>
          <w:sz w:val="32"/>
          <w:szCs w:val="32"/>
        </w:rPr>
      </w:pPr>
      <w:r>
        <w:br w:type="page"/>
      </w:r>
    </w:p>
    <w:p w:rsidR="00997A64" w:rsidRPr="00882F42" w:rsidRDefault="00CD79E4" w:rsidP="00882F42">
      <w:pPr>
        <w:pStyle w:val="Heading1"/>
        <w:rPr>
          <w:sz w:val="12"/>
        </w:rPr>
      </w:pPr>
      <w:r>
        <w:t xml:space="preserve">Project </w:t>
      </w:r>
      <w:r w:rsidR="00921B34" w:rsidRPr="00921B34">
        <w:t>Schedule</w:t>
      </w:r>
      <w:r w:rsidR="00882F42">
        <w:br/>
      </w:r>
    </w:p>
    <w:p w:rsidR="00D72EFB" w:rsidRDefault="00124583" w:rsidP="005D0C6E">
      <w:r>
        <w:t>The project commenced in October 2014, with the completed code interfaces delivered in January 2017. The overall project schedule from initiation to completion is 29 months.</w:t>
      </w:r>
    </w:p>
    <w:p w:rsidR="00997A64" w:rsidRPr="00882F42" w:rsidRDefault="00CD79E4" w:rsidP="00882F42">
      <w:pPr>
        <w:pStyle w:val="Heading1"/>
        <w:rPr>
          <w:sz w:val="18"/>
        </w:rPr>
      </w:pPr>
      <w:r>
        <w:t xml:space="preserve">Key </w:t>
      </w:r>
      <w:r w:rsidR="00706316" w:rsidRPr="00706316">
        <w:t>Milestone History</w:t>
      </w:r>
      <w:r w:rsidR="00882F42">
        <w:br/>
      </w:r>
    </w:p>
    <w:tbl>
      <w:tblPr>
        <w:tblStyle w:val="TableGrid"/>
        <w:tblW w:w="0" w:type="auto"/>
        <w:tblLook w:val="04A0" w:firstRow="1" w:lastRow="0" w:firstColumn="1" w:lastColumn="0" w:noHBand="0" w:noVBand="1"/>
      </w:tblPr>
      <w:tblGrid>
        <w:gridCol w:w="4106"/>
        <w:gridCol w:w="1904"/>
        <w:gridCol w:w="1782"/>
      </w:tblGrid>
      <w:tr w:rsidR="00706316" w:rsidTr="00B10392">
        <w:tc>
          <w:tcPr>
            <w:tcW w:w="4106" w:type="dxa"/>
            <w:shd w:val="clear" w:color="auto" w:fill="D9E2F3" w:themeFill="accent5" w:themeFillTint="33"/>
          </w:tcPr>
          <w:p w:rsidR="00706316" w:rsidRPr="00706316" w:rsidRDefault="005A4D53" w:rsidP="004A588E">
            <w:pPr>
              <w:rPr>
                <w:b/>
              </w:rPr>
            </w:pPr>
            <w:r>
              <w:rPr>
                <w:b/>
              </w:rPr>
              <w:t xml:space="preserve">Key </w:t>
            </w:r>
            <w:r w:rsidR="00706316" w:rsidRPr="00706316">
              <w:rPr>
                <w:b/>
              </w:rPr>
              <w:t>Milestone</w:t>
            </w:r>
          </w:p>
        </w:tc>
        <w:tc>
          <w:tcPr>
            <w:tcW w:w="1904" w:type="dxa"/>
            <w:shd w:val="clear" w:color="auto" w:fill="D9E2F3" w:themeFill="accent5" w:themeFillTint="33"/>
          </w:tcPr>
          <w:p w:rsidR="00706316" w:rsidRPr="00706316" w:rsidRDefault="00706316" w:rsidP="004A588E">
            <w:pPr>
              <w:rPr>
                <w:b/>
              </w:rPr>
            </w:pPr>
            <w:r w:rsidRPr="00706316">
              <w:rPr>
                <w:b/>
              </w:rPr>
              <w:t>Baseline</w:t>
            </w:r>
            <w:r w:rsidRPr="00706316">
              <w:rPr>
                <w:b/>
              </w:rPr>
              <w:br/>
              <w:t>Date</w:t>
            </w:r>
          </w:p>
        </w:tc>
        <w:tc>
          <w:tcPr>
            <w:tcW w:w="1782" w:type="dxa"/>
            <w:shd w:val="clear" w:color="auto" w:fill="D9E2F3" w:themeFill="accent5" w:themeFillTint="33"/>
          </w:tcPr>
          <w:p w:rsidR="00706316" w:rsidRPr="00706316" w:rsidRDefault="00706316" w:rsidP="004A588E">
            <w:pPr>
              <w:rPr>
                <w:b/>
              </w:rPr>
            </w:pPr>
            <w:r w:rsidRPr="00706316">
              <w:rPr>
                <w:b/>
              </w:rPr>
              <w:t>Final</w:t>
            </w:r>
            <w:r w:rsidRPr="00706316">
              <w:rPr>
                <w:b/>
              </w:rPr>
              <w:br/>
              <w:t>Date</w:t>
            </w:r>
          </w:p>
        </w:tc>
      </w:tr>
      <w:tr w:rsidR="00706316" w:rsidTr="00B10392">
        <w:tc>
          <w:tcPr>
            <w:tcW w:w="4106" w:type="dxa"/>
          </w:tcPr>
          <w:p w:rsidR="00706316" w:rsidRDefault="00C1443A" w:rsidP="004A588E">
            <w:r>
              <w:t>Planning</w:t>
            </w:r>
          </w:p>
        </w:tc>
        <w:tc>
          <w:tcPr>
            <w:tcW w:w="1904" w:type="dxa"/>
          </w:tcPr>
          <w:p w:rsidR="00706316" w:rsidRDefault="00C1443A" w:rsidP="004A588E">
            <w:r>
              <w:t>26/03/2015</w:t>
            </w:r>
          </w:p>
        </w:tc>
        <w:tc>
          <w:tcPr>
            <w:tcW w:w="1782" w:type="dxa"/>
          </w:tcPr>
          <w:p w:rsidR="00706316" w:rsidRDefault="00C1443A" w:rsidP="004A588E">
            <w:r>
              <w:t>26/03/2015</w:t>
            </w:r>
          </w:p>
        </w:tc>
      </w:tr>
      <w:tr w:rsidR="00706316" w:rsidTr="00B10392">
        <w:tc>
          <w:tcPr>
            <w:tcW w:w="4106" w:type="dxa"/>
          </w:tcPr>
          <w:p w:rsidR="00706316" w:rsidRDefault="00C1443A" w:rsidP="00C1443A">
            <w:r>
              <w:t>Acceptance sign-off</w:t>
            </w:r>
          </w:p>
        </w:tc>
        <w:tc>
          <w:tcPr>
            <w:tcW w:w="1904" w:type="dxa"/>
          </w:tcPr>
          <w:p w:rsidR="00706316" w:rsidRDefault="00C1443A" w:rsidP="004A588E">
            <w:r>
              <w:t>24/03/2016</w:t>
            </w:r>
          </w:p>
        </w:tc>
        <w:tc>
          <w:tcPr>
            <w:tcW w:w="1782" w:type="dxa"/>
          </w:tcPr>
          <w:p w:rsidR="00706316" w:rsidRDefault="00C1443A" w:rsidP="004A588E">
            <w:r>
              <w:t>19/08/2016</w:t>
            </w:r>
          </w:p>
        </w:tc>
      </w:tr>
      <w:tr w:rsidR="00706316" w:rsidTr="00B10392">
        <w:tc>
          <w:tcPr>
            <w:tcW w:w="4106" w:type="dxa"/>
          </w:tcPr>
          <w:p w:rsidR="00706316" w:rsidRDefault="00C1443A" w:rsidP="00C1443A">
            <w:r>
              <w:t>Deployment</w:t>
            </w:r>
          </w:p>
        </w:tc>
        <w:tc>
          <w:tcPr>
            <w:tcW w:w="1904" w:type="dxa"/>
          </w:tcPr>
          <w:p w:rsidR="00706316" w:rsidRDefault="00C1443A" w:rsidP="004A588E">
            <w:r>
              <w:t>04/04/2016</w:t>
            </w:r>
          </w:p>
        </w:tc>
        <w:tc>
          <w:tcPr>
            <w:tcW w:w="1782" w:type="dxa"/>
          </w:tcPr>
          <w:p w:rsidR="00706316" w:rsidRDefault="00B944F2" w:rsidP="004A588E">
            <w:r>
              <w:t>26/08/2016</w:t>
            </w:r>
          </w:p>
        </w:tc>
      </w:tr>
      <w:tr w:rsidR="00706316" w:rsidTr="00B10392">
        <w:tc>
          <w:tcPr>
            <w:tcW w:w="4106" w:type="dxa"/>
          </w:tcPr>
          <w:p w:rsidR="00706316" w:rsidRDefault="00B944F2" w:rsidP="004A588E">
            <w:r>
              <w:t>Deployment sign-off</w:t>
            </w:r>
          </w:p>
        </w:tc>
        <w:tc>
          <w:tcPr>
            <w:tcW w:w="1904" w:type="dxa"/>
          </w:tcPr>
          <w:p w:rsidR="00706316" w:rsidRDefault="00B944F2" w:rsidP="004A588E">
            <w:r>
              <w:t>25/04/2016</w:t>
            </w:r>
          </w:p>
        </w:tc>
        <w:tc>
          <w:tcPr>
            <w:tcW w:w="1782" w:type="dxa"/>
          </w:tcPr>
          <w:p w:rsidR="00706316" w:rsidRDefault="00B944F2" w:rsidP="004A588E">
            <w:r>
              <w:t>17/02/2017</w:t>
            </w:r>
          </w:p>
        </w:tc>
      </w:tr>
    </w:tbl>
    <w:p w:rsidR="00706316" w:rsidRDefault="00706316" w:rsidP="004A588E">
      <w:pPr>
        <w:rPr>
          <w:b/>
        </w:rPr>
      </w:pPr>
    </w:p>
    <w:p w:rsidR="00B944F2" w:rsidRDefault="00B944F2">
      <w:pPr>
        <w:rPr>
          <w:rFonts w:asciiTheme="majorHAnsi" w:eastAsiaTheme="majorEastAsia" w:hAnsiTheme="majorHAnsi" w:cstheme="majorBidi"/>
          <w:color w:val="2E74B5" w:themeColor="accent1" w:themeShade="BF"/>
          <w:sz w:val="32"/>
          <w:szCs w:val="32"/>
        </w:rPr>
      </w:pPr>
      <w:r>
        <w:br w:type="page"/>
      </w:r>
    </w:p>
    <w:p w:rsidR="00997A64" w:rsidRPr="00997A64" w:rsidRDefault="00706316" w:rsidP="00882F42">
      <w:pPr>
        <w:pStyle w:val="Heading1"/>
      </w:pPr>
      <w:r>
        <w:t>Budget Analysis</w:t>
      </w:r>
    </w:p>
    <w:p w:rsidR="00B944F2" w:rsidRDefault="00B944F2" w:rsidP="00137A56">
      <w:pPr>
        <w:pStyle w:val="Heading2"/>
      </w:pPr>
      <w:r>
        <w:t>Budget Evolution</w:t>
      </w:r>
    </w:p>
    <w:tbl>
      <w:tblPr>
        <w:tblStyle w:val="TableGrid"/>
        <w:tblW w:w="0" w:type="auto"/>
        <w:tblLook w:val="04A0" w:firstRow="1" w:lastRow="0" w:firstColumn="1" w:lastColumn="0" w:noHBand="0" w:noVBand="1"/>
      </w:tblPr>
      <w:tblGrid>
        <w:gridCol w:w="3005"/>
        <w:gridCol w:w="3005"/>
        <w:gridCol w:w="1782"/>
      </w:tblGrid>
      <w:tr w:rsidR="00B944F2" w:rsidRPr="00B944F2" w:rsidTr="00997A64">
        <w:tc>
          <w:tcPr>
            <w:tcW w:w="3005" w:type="dxa"/>
            <w:shd w:val="clear" w:color="auto" w:fill="D9E2F3" w:themeFill="accent5" w:themeFillTint="33"/>
          </w:tcPr>
          <w:p w:rsidR="00B944F2" w:rsidRPr="00CD7AE9" w:rsidRDefault="00B944F2" w:rsidP="00B944F2">
            <w:pPr>
              <w:rPr>
                <w:b/>
              </w:rPr>
            </w:pPr>
          </w:p>
        </w:tc>
        <w:tc>
          <w:tcPr>
            <w:tcW w:w="3005" w:type="dxa"/>
            <w:shd w:val="clear" w:color="auto" w:fill="D9E2F3" w:themeFill="accent5" w:themeFillTint="33"/>
          </w:tcPr>
          <w:p w:rsidR="00B944F2" w:rsidRPr="00CD7AE9" w:rsidRDefault="00CD7AE9" w:rsidP="00CD7AE9">
            <w:pPr>
              <w:rPr>
                <w:b/>
              </w:rPr>
            </w:pPr>
            <w:r w:rsidRPr="00CD7AE9">
              <w:rPr>
                <w:b/>
              </w:rPr>
              <w:t>Date changed</w:t>
            </w:r>
          </w:p>
        </w:tc>
        <w:tc>
          <w:tcPr>
            <w:tcW w:w="1782" w:type="dxa"/>
            <w:shd w:val="clear" w:color="auto" w:fill="D9E2F3" w:themeFill="accent5" w:themeFillTint="33"/>
          </w:tcPr>
          <w:p w:rsidR="00B944F2" w:rsidRPr="00CD7AE9" w:rsidRDefault="00CD7AE9" w:rsidP="00B944F2">
            <w:pPr>
              <w:rPr>
                <w:b/>
                <w:sz w:val="24"/>
              </w:rPr>
            </w:pPr>
            <w:r w:rsidRPr="00CD7AE9">
              <w:rPr>
                <w:b/>
                <w:sz w:val="24"/>
              </w:rPr>
              <w:t>Budget (days)</w:t>
            </w:r>
          </w:p>
        </w:tc>
      </w:tr>
      <w:tr w:rsidR="00B944F2" w:rsidRPr="00B944F2" w:rsidTr="00997A64">
        <w:tc>
          <w:tcPr>
            <w:tcW w:w="3005" w:type="dxa"/>
          </w:tcPr>
          <w:p w:rsidR="00B944F2" w:rsidRPr="00B944F2" w:rsidRDefault="00E7035C" w:rsidP="00B944F2">
            <w:r>
              <w:t xml:space="preserve">1. </w:t>
            </w:r>
            <w:r w:rsidR="00B944F2" w:rsidRPr="00B944F2">
              <w:t>Original estimate</w:t>
            </w:r>
          </w:p>
        </w:tc>
        <w:tc>
          <w:tcPr>
            <w:tcW w:w="3005" w:type="dxa"/>
          </w:tcPr>
          <w:p w:rsidR="00B944F2" w:rsidRPr="00B944F2" w:rsidRDefault="00B944F2" w:rsidP="00B944F2"/>
        </w:tc>
        <w:tc>
          <w:tcPr>
            <w:tcW w:w="1782" w:type="dxa"/>
          </w:tcPr>
          <w:p w:rsidR="00B944F2" w:rsidRPr="00B944F2" w:rsidRDefault="00B944F2" w:rsidP="00B944F2">
            <w:r w:rsidRPr="00B944F2">
              <w:t>180</w:t>
            </w:r>
          </w:p>
        </w:tc>
      </w:tr>
      <w:tr w:rsidR="00B944F2" w:rsidRPr="00B944F2" w:rsidTr="00997A64">
        <w:tc>
          <w:tcPr>
            <w:tcW w:w="3005" w:type="dxa"/>
          </w:tcPr>
          <w:p w:rsidR="00B944F2" w:rsidRPr="00B944F2" w:rsidRDefault="00E7035C" w:rsidP="00B944F2">
            <w:r>
              <w:t xml:space="preserve">2. </w:t>
            </w:r>
            <w:r w:rsidR="004D499C">
              <w:t>Project re-plan</w:t>
            </w:r>
          </w:p>
        </w:tc>
        <w:tc>
          <w:tcPr>
            <w:tcW w:w="3005" w:type="dxa"/>
          </w:tcPr>
          <w:p w:rsidR="00B944F2" w:rsidRPr="00B944F2" w:rsidRDefault="004D499C" w:rsidP="00B944F2">
            <w:r>
              <w:t>30/11/2015</w:t>
            </w:r>
          </w:p>
        </w:tc>
        <w:tc>
          <w:tcPr>
            <w:tcW w:w="1782" w:type="dxa"/>
          </w:tcPr>
          <w:p w:rsidR="00B944F2" w:rsidRPr="00B944F2" w:rsidRDefault="00B944F2" w:rsidP="00B944F2">
            <w:r>
              <w:t>257</w:t>
            </w:r>
          </w:p>
        </w:tc>
      </w:tr>
      <w:tr w:rsidR="00B944F2" w:rsidRPr="00B944F2" w:rsidTr="00997A64">
        <w:tc>
          <w:tcPr>
            <w:tcW w:w="3005" w:type="dxa"/>
          </w:tcPr>
          <w:p w:rsidR="00B944F2" w:rsidRPr="00B944F2" w:rsidRDefault="00E7035C" w:rsidP="00B944F2">
            <w:r>
              <w:t xml:space="preserve">3. </w:t>
            </w:r>
            <w:r w:rsidR="004D499C">
              <w:t>Project re-plan</w:t>
            </w:r>
          </w:p>
        </w:tc>
        <w:tc>
          <w:tcPr>
            <w:tcW w:w="3005" w:type="dxa"/>
          </w:tcPr>
          <w:p w:rsidR="00B944F2" w:rsidRPr="00B944F2" w:rsidRDefault="004D499C" w:rsidP="00B944F2">
            <w:r>
              <w:t>23/03/2016</w:t>
            </w:r>
          </w:p>
        </w:tc>
        <w:tc>
          <w:tcPr>
            <w:tcW w:w="1782" w:type="dxa"/>
          </w:tcPr>
          <w:p w:rsidR="00B944F2" w:rsidRPr="00B944F2" w:rsidRDefault="004D499C" w:rsidP="00B944F2">
            <w:r>
              <w:t>275</w:t>
            </w:r>
          </w:p>
        </w:tc>
      </w:tr>
      <w:tr w:rsidR="00B944F2" w:rsidRPr="00B944F2" w:rsidTr="00997A64">
        <w:tc>
          <w:tcPr>
            <w:tcW w:w="3005" w:type="dxa"/>
          </w:tcPr>
          <w:p w:rsidR="00B944F2" w:rsidRPr="00B944F2" w:rsidRDefault="00E7035C" w:rsidP="00B944F2">
            <w:r>
              <w:t xml:space="preserve">4. </w:t>
            </w:r>
            <w:r w:rsidR="004D499C">
              <w:t>Project re-plan</w:t>
            </w:r>
          </w:p>
        </w:tc>
        <w:tc>
          <w:tcPr>
            <w:tcW w:w="3005" w:type="dxa"/>
          </w:tcPr>
          <w:p w:rsidR="00B944F2" w:rsidRPr="00B944F2" w:rsidRDefault="004D499C" w:rsidP="00B944F2">
            <w:r>
              <w:t>29/09/2016</w:t>
            </w:r>
          </w:p>
        </w:tc>
        <w:tc>
          <w:tcPr>
            <w:tcW w:w="1782" w:type="dxa"/>
          </w:tcPr>
          <w:p w:rsidR="00B944F2" w:rsidRPr="00B944F2" w:rsidRDefault="004D499C" w:rsidP="00B944F2">
            <w:r>
              <w:t>319</w:t>
            </w:r>
          </w:p>
        </w:tc>
      </w:tr>
      <w:tr w:rsidR="004D499C" w:rsidRPr="00B944F2" w:rsidTr="00997A64">
        <w:tc>
          <w:tcPr>
            <w:tcW w:w="3005" w:type="dxa"/>
          </w:tcPr>
          <w:p w:rsidR="004D499C" w:rsidRPr="00B944F2" w:rsidRDefault="00E7035C" w:rsidP="00B944F2">
            <w:r>
              <w:t xml:space="preserve">5. </w:t>
            </w:r>
            <w:r w:rsidR="004D499C">
              <w:t>Project re-plan</w:t>
            </w:r>
          </w:p>
        </w:tc>
        <w:tc>
          <w:tcPr>
            <w:tcW w:w="3005" w:type="dxa"/>
          </w:tcPr>
          <w:p w:rsidR="004D499C" w:rsidRPr="00B944F2" w:rsidRDefault="004D499C" w:rsidP="00B944F2">
            <w:r>
              <w:t>21/10/2016</w:t>
            </w:r>
          </w:p>
        </w:tc>
        <w:tc>
          <w:tcPr>
            <w:tcW w:w="1782" w:type="dxa"/>
          </w:tcPr>
          <w:p w:rsidR="004D499C" w:rsidRPr="00B944F2" w:rsidRDefault="004D499C" w:rsidP="00B944F2">
            <w:r>
              <w:t>355</w:t>
            </w:r>
          </w:p>
        </w:tc>
      </w:tr>
      <w:tr w:rsidR="004D499C" w:rsidRPr="00B944F2" w:rsidTr="00997A64">
        <w:tc>
          <w:tcPr>
            <w:tcW w:w="3005" w:type="dxa"/>
          </w:tcPr>
          <w:p w:rsidR="004D499C" w:rsidRDefault="004D499C" w:rsidP="00B944F2"/>
        </w:tc>
        <w:tc>
          <w:tcPr>
            <w:tcW w:w="3005" w:type="dxa"/>
          </w:tcPr>
          <w:p w:rsidR="004D499C" w:rsidRDefault="004D499C" w:rsidP="00B944F2"/>
        </w:tc>
        <w:tc>
          <w:tcPr>
            <w:tcW w:w="1782" w:type="dxa"/>
          </w:tcPr>
          <w:p w:rsidR="004D499C" w:rsidRDefault="004D499C" w:rsidP="00B944F2"/>
        </w:tc>
      </w:tr>
    </w:tbl>
    <w:p w:rsidR="00B944F2" w:rsidRPr="00B944F2" w:rsidRDefault="00882F42" w:rsidP="00137A56">
      <w:pPr>
        <w:pStyle w:val="Heading2"/>
      </w:pPr>
      <w:r>
        <w:br/>
      </w:r>
      <w:r w:rsidR="00B944F2">
        <w:t xml:space="preserve">Final spend </w:t>
      </w:r>
      <w:r w:rsidR="00B944F2" w:rsidRPr="00B944F2">
        <w:t>Analysis by Team</w:t>
      </w:r>
    </w:p>
    <w:tbl>
      <w:tblPr>
        <w:tblW w:w="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720"/>
      </w:tblGrid>
      <w:tr w:rsidR="00B944F2" w:rsidRPr="00B944F2" w:rsidTr="00B944F2">
        <w:trPr>
          <w:trHeight w:val="300"/>
        </w:trPr>
        <w:tc>
          <w:tcPr>
            <w:tcW w:w="2320" w:type="dxa"/>
            <w:shd w:val="clear" w:color="DDEBF7" w:fill="DDEBF7"/>
            <w:noWrap/>
            <w:vAlign w:val="bottom"/>
            <w:hideMark/>
          </w:tcPr>
          <w:p w:rsidR="00B944F2" w:rsidRPr="00B944F2" w:rsidRDefault="004D499C" w:rsidP="004D499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Team</w:t>
            </w:r>
          </w:p>
        </w:tc>
        <w:tc>
          <w:tcPr>
            <w:tcW w:w="1720" w:type="dxa"/>
            <w:shd w:val="clear" w:color="DDEBF7" w:fill="DDEBF7"/>
            <w:noWrap/>
            <w:vAlign w:val="bottom"/>
            <w:hideMark/>
          </w:tcPr>
          <w:p w:rsidR="00B944F2" w:rsidRPr="00B944F2" w:rsidRDefault="00B944F2" w:rsidP="00B944F2">
            <w:pPr>
              <w:spacing w:after="0" w:line="240" w:lineRule="auto"/>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Sum of Actual Effort/1d</w:t>
            </w:r>
          </w:p>
        </w:tc>
      </w:tr>
      <w:tr w:rsidR="00B944F2" w:rsidRPr="00B944F2" w:rsidTr="00B944F2">
        <w:trPr>
          <w:trHeight w:val="300"/>
        </w:trPr>
        <w:tc>
          <w:tcPr>
            <w:tcW w:w="2320" w:type="dxa"/>
            <w:shd w:val="clear" w:color="auto" w:fill="auto"/>
            <w:noWrap/>
            <w:vAlign w:val="bottom"/>
            <w:hideMark/>
          </w:tcPr>
          <w:p w:rsidR="00B944F2" w:rsidRPr="00B944F2" w:rsidRDefault="00B944F2" w:rsidP="00CD79E4">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A</w:t>
            </w:r>
            <w:r w:rsidR="00CD79E4">
              <w:rPr>
                <w:rFonts w:ascii="Calibri" w:eastAsia="Times New Roman" w:hAnsi="Calibri" w:cs="Calibri"/>
                <w:color w:val="000000"/>
                <w:lang w:eastAsia="en-GB"/>
              </w:rPr>
              <w:t xml:space="preserve">pplication </w:t>
            </w:r>
            <w:r w:rsidRPr="00B944F2">
              <w:rPr>
                <w:rFonts w:ascii="Calibri" w:eastAsia="Times New Roman" w:hAnsi="Calibri" w:cs="Calibri"/>
                <w:color w:val="000000"/>
                <w:lang w:eastAsia="en-GB"/>
              </w:rPr>
              <w:t>D</w:t>
            </w:r>
            <w:r w:rsidR="00CD79E4">
              <w:rPr>
                <w:rFonts w:ascii="Calibri" w:eastAsia="Times New Roman" w:hAnsi="Calibri" w:cs="Calibri"/>
                <w:color w:val="000000"/>
                <w:lang w:eastAsia="en-GB"/>
              </w:rPr>
              <w:t>evelopment</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18</w:t>
            </w:r>
            <w:r w:rsidR="00CD79E4">
              <w:rPr>
                <w:rFonts w:ascii="Calibri" w:eastAsia="Times New Roman" w:hAnsi="Calibri" w:cs="Calibri"/>
                <w:color w:val="000000"/>
                <w:lang w:eastAsia="en-GB"/>
              </w:rPr>
              <w:t>7</w:t>
            </w:r>
          </w:p>
        </w:tc>
      </w:tr>
      <w:tr w:rsidR="00B944F2" w:rsidRPr="00B944F2" w:rsidTr="00B944F2">
        <w:trPr>
          <w:trHeight w:val="300"/>
        </w:trPr>
        <w:tc>
          <w:tcPr>
            <w:tcW w:w="2320" w:type="dxa"/>
            <w:shd w:val="clear" w:color="auto" w:fill="auto"/>
            <w:noWrap/>
            <w:vAlign w:val="bottom"/>
            <w:hideMark/>
          </w:tcPr>
          <w:p w:rsidR="00B944F2" w:rsidRPr="00B944F2" w:rsidRDefault="00B944F2" w:rsidP="00CD79E4">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A</w:t>
            </w:r>
            <w:r w:rsidR="00CD79E4">
              <w:rPr>
                <w:rFonts w:ascii="Calibri" w:eastAsia="Times New Roman" w:hAnsi="Calibri" w:cs="Calibri"/>
                <w:color w:val="000000"/>
                <w:lang w:eastAsia="en-GB"/>
              </w:rPr>
              <w:t xml:space="preserve">pplication </w:t>
            </w:r>
            <w:r w:rsidRPr="00B944F2">
              <w:rPr>
                <w:rFonts w:ascii="Calibri" w:eastAsia="Times New Roman" w:hAnsi="Calibri" w:cs="Calibri"/>
                <w:color w:val="000000"/>
                <w:lang w:eastAsia="en-GB"/>
              </w:rPr>
              <w:t>M</w:t>
            </w:r>
            <w:r w:rsidR="00CD79E4">
              <w:rPr>
                <w:rFonts w:ascii="Calibri" w:eastAsia="Times New Roman" w:hAnsi="Calibri" w:cs="Calibri"/>
                <w:color w:val="000000"/>
                <w:lang w:eastAsia="en-GB"/>
              </w:rPr>
              <w:t>gmt</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2</w:t>
            </w:r>
            <w:r w:rsidR="00CD79E4">
              <w:rPr>
                <w:rFonts w:ascii="Calibri" w:eastAsia="Times New Roman" w:hAnsi="Calibri" w:cs="Calibri"/>
                <w:color w:val="000000"/>
                <w:lang w:eastAsia="en-GB"/>
              </w:rPr>
              <w:t>1</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DT</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14</w:t>
            </w:r>
          </w:p>
        </w:tc>
      </w:tr>
      <w:tr w:rsidR="00B944F2" w:rsidRPr="00B944F2" w:rsidTr="00B944F2">
        <w:trPr>
          <w:trHeight w:val="300"/>
        </w:trPr>
        <w:tc>
          <w:tcPr>
            <w:tcW w:w="2320" w:type="dxa"/>
            <w:shd w:val="clear" w:color="auto" w:fill="auto"/>
            <w:noWrap/>
            <w:vAlign w:val="bottom"/>
            <w:hideMark/>
          </w:tcPr>
          <w:p w:rsidR="00B944F2" w:rsidRPr="00B944F2" w:rsidRDefault="00CD79E4" w:rsidP="00CD79E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Business Analysis</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8</w:t>
            </w:r>
          </w:p>
        </w:tc>
      </w:tr>
      <w:tr w:rsidR="00B944F2" w:rsidRPr="00B944F2" w:rsidTr="00B944F2">
        <w:trPr>
          <w:trHeight w:val="300"/>
        </w:trPr>
        <w:tc>
          <w:tcPr>
            <w:tcW w:w="2320" w:type="dxa"/>
            <w:shd w:val="clear" w:color="auto" w:fill="auto"/>
            <w:noWrap/>
            <w:vAlign w:val="bottom"/>
            <w:hideMark/>
          </w:tcPr>
          <w:p w:rsidR="00B944F2" w:rsidRPr="00B944F2" w:rsidRDefault="00B944F2" w:rsidP="00CD79E4">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P</w:t>
            </w:r>
            <w:r w:rsidR="00CD79E4">
              <w:rPr>
                <w:rFonts w:ascii="Calibri" w:eastAsia="Times New Roman" w:hAnsi="Calibri" w:cs="Calibri"/>
                <w:color w:val="000000"/>
                <w:lang w:eastAsia="en-GB"/>
              </w:rPr>
              <w:t>roject Mgmt</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10</w:t>
            </w:r>
            <w:r w:rsidR="00CD79E4">
              <w:rPr>
                <w:rFonts w:ascii="Calibri" w:eastAsia="Times New Roman" w:hAnsi="Calibri" w:cs="Calibri"/>
                <w:color w:val="000000"/>
                <w:lang w:eastAsia="en-GB"/>
              </w:rPr>
              <w:t>3</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T</w:t>
            </w:r>
            <w:r w:rsidR="00CD79E4">
              <w:rPr>
                <w:rFonts w:ascii="Calibri" w:eastAsia="Times New Roman" w:hAnsi="Calibri" w:cs="Calibri"/>
                <w:color w:val="000000"/>
                <w:lang w:eastAsia="en-GB"/>
              </w:rPr>
              <w:t xml:space="preserve">ech </w:t>
            </w:r>
            <w:r w:rsidRPr="00B944F2">
              <w:rPr>
                <w:rFonts w:ascii="Calibri" w:eastAsia="Times New Roman" w:hAnsi="Calibri" w:cs="Calibri"/>
                <w:color w:val="000000"/>
                <w:lang w:eastAsia="en-GB"/>
              </w:rPr>
              <w:t>M</w:t>
            </w:r>
            <w:r w:rsidR="00CD79E4">
              <w:rPr>
                <w:rFonts w:ascii="Calibri" w:eastAsia="Times New Roman" w:hAnsi="Calibri" w:cs="Calibri"/>
                <w:color w:val="000000"/>
                <w:lang w:eastAsia="en-GB"/>
              </w:rPr>
              <w:t>gmt</w:t>
            </w:r>
          </w:p>
        </w:tc>
        <w:tc>
          <w:tcPr>
            <w:tcW w:w="1720" w:type="dxa"/>
            <w:shd w:val="clear" w:color="auto" w:fill="auto"/>
            <w:noWrap/>
            <w:vAlign w:val="bottom"/>
            <w:hideMark/>
          </w:tcPr>
          <w:p w:rsidR="00B944F2" w:rsidRPr="00B944F2" w:rsidRDefault="00CD79E4" w:rsidP="00B944F2">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944F2" w:rsidRPr="00B944F2" w:rsidTr="00B944F2">
        <w:trPr>
          <w:trHeight w:val="300"/>
        </w:trPr>
        <w:tc>
          <w:tcPr>
            <w:tcW w:w="2320" w:type="dxa"/>
            <w:shd w:val="clear" w:color="DDEBF7" w:fill="DDEBF7"/>
            <w:noWrap/>
            <w:vAlign w:val="bottom"/>
            <w:hideMark/>
          </w:tcPr>
          <w:p w:rsidR="00B944F2" w:rsidRPr="00B944F2" w:rsidRDefault="00B944F2" w:rsidP="00B944F2">
            <w:pPr>
              <w:spacing w:after="0" w:line="240" w:lineRule="auto"/>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Grand Total</w:t>
            </w:r>
            <w:r>
              <w:rPr>
                <w:rFonts w:ascii="Calibri" w:eastAsia="Times New Roman" w:hAnsi="Calibri" w:cs="Calibri"/>
                <w:b/>
                <w:bCs/>
                <w:color w:val="000000"/>
                <w:lang w:eastAsia="en-GB"/>
              </w:rPr>
              <w:t xml:space="preserve"> (days)</w:t>
            </w:r>
          </w:p>
        </w:tc>
        <w:tc>
          <w:tcPr>
            <w:tcW w:w="1720" w:type="dxa"/>
            <w:shd w:val="clear" w:color="DDEBF7" w:fill="DDEBF7"/>
            <w:noWrap/>
            <w:vAlign w:val="bottom"/>
            <w:hideMark/>
          </w:tcPr>
          <w:p w:rsidR="00B944F2" w:rsidRPr="00B944F2" w:rsidRDefault="00B944F2" w:rsidP="00CD79E4">
            <w:pPr>
              <w:spacing w:after="0" w:line="240" w:lineRule="auto"/>
              <w:jc w:val="right"/>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334</w:t>
            </w:r>
          </w:p>
        </w:tc>
      </w:tr>
    </w:tbl>
    <w:p w:rsidR="00B944F2" w:rsidRDefault="00B944F2" w:rsidP="004A588E">
      <w:pPr>
        <w:rPr>
          <w:b/>
        </w:rPr>
      </w:pPr>
    </w:p>
    <w:p w:rsidR="00B944F2" w:rsidRDefault="00B944F2" w:rsidP="00137A56">
      <w:pPr>
        <w:pStyle w:val="Heading2"/>
      </w:pPr>
      <w:r>
        <w:t>Final spend Analysis by phase</w:t>
      </w:r>
    </w:p>
    <w:tbl>
      <w:tblPr>
        <w:tblW w:w="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720"/>
      </w:tblGrid>
      <w:tr w:rsidR="00B944F2" w:rsidRPr="00B944F2" w:rsidTr="00B944F2">
        <w:trPr>
          <w:trHeight w:val="300"/>
        </w:trPr>
        <w:tc>
          <w:tcPr>
            <w:tcW w:w="2320" w:type="dxa"/>
            <w:shd w:val="clear" w:color="DDEBF7" w:fill="DDEBF7"/>
            <w:noWrap/>
            <w:vAlign w:val="bottom"/>
            <w:hideMark/>
          </w:tcPr>
          <w:p w:rsidR="00B944F2" w:rsidRPr="00B944F2" w:rsidRDefault="004D499C" w:rsidP="004D499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Phase</w:t>
            </w:r>
          </w:p>
        </w:tc>
        <w:tc>
          <w:tcPr>
            <w:tcW w:w="1720" w:type="dxa"/>
            <w:shd w:val="clear" w:color="DDEBF7" w:fill="DDEBF7"/>
            <w:noWrap/>
            <w:vAlign w:val="bottom"/>
            <w:hideMark/>
          </w:tcPr>
          <w:p w:rsidR="00B944F2" w:rsidRPr="00B944F2" w:rsidRDefault="00B944F2" w:rsidP="00B944F2">
            <w:pPr>
              <w:spacing w:after="0" w:line="240" w:lineRule="auto"/>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Sum of Actual Effort/1d</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Build</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19</w:t>
            </w:r>
            <w:r w:rsidR="00CD79E4">
              <w:rPr>
                <w:rFonts w:ascii="Calibri" w:eastAsia="Times New Roman" w:hAnsi="Calibri" w:cs="Calibri"/>
                <w:color w:val="000000"/>
                <w:lang w:eastAsia="en-GB"/>
              </w:rPr>
              <w:t>7</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Close</w:t>
            </w:r>
          </w:p>
        </w:tc>
        <w:tc>
          <w:tcPr>
            <w:tcW w:w="1720" w:type="dxa"/>
            <w:shd w:val="clear" w:color="auto" w:fill="auto"/>
            <w:noWrap/>
            <w:vAlign w:val="bottom"/>
            <w:hideMark/>
          </w:tcPr>
          <w:p w:rsidR="00B944F2" w:rsidRPr="00B944F2" w:rsidRDefault="00B944F2" w:rsidP="00B944F2">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0</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Initiation</w:t>
            </w:r>
          </w:p>
        </w:tc>
        <w:tc>
          <w:tcPr>
            <w:tcW w:w="1720" w:type="dxa"/>
            <w:shd w:val="clear" w:color="auto" w:fill="auto"/>
            <w:noWrap/>
            <w:vAlign w:val="bottom"/>
            <w:hideMark/>
          </w:tcPr>
          <w:p w:rsidR="00B944F2" w:rsidRPr="00B944F2" w:rsidRDefault="00B944F2" w:rsidP="00B944F2">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7</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Overhead</w:t>
            </w:r>
          </w:p>
        </w:tc>
        <w:tc>
          <w:tcPr>
            <w:tcW w:w="1720" w:type="dxa"/>
            <w:shd w:val="clear" w:color="auto" w:fill="auto"/>
            <w:noWrap/>
            <w:vAlign w:val="bottom"/>
            <w:hideMark/>
          </w:tcPr>
          <w:p w:rsidR="00B944F2" w:rsidRPr="00B944F2" w:rsidRDefault="00B944F2" w:rsidP="00CD79E4">
            <w:pPr>
              <w:spacing w:after="0" w:line="240" w:lineRule="auto"/>
              <w:jc w:val="right"/>
              <w:rPr>
                <w:rFonts w:ascii="Calibri" w:eastAsia="Times New Roman" w:hAnsi="Calibri" w:cs="Calibri"/>
                <w:color w:val="000000"/>
                <w:lang w:eastAsia="en-GB"/>
              </w:rPr>
            </w:pPr>
            <w:r w:rsidRPr="00B944F2">
              <w:rPr>
                <w:rFonts w:ascii="Calibri" w:eastAsia="Times New Roman" w:hAnsi="Calibri" w:cs="Calibri"/>
                <w:color w:val="000000"/>
                <w:lang w:eastAsia="en-GB"/>
              </w:rPr>
              <w:t>130</w:t>
            </w:r>
          </w:p>
        </w:tc>
      </w:tr>
      <w:tr w:rsidR="00B944F2" w:rsidRPr="00B944F2" w:rsidTr="00B944F2">
        <w:trPr>
          <w:trHeight w:val="300"/>
        </w:trPr>
        <w:tc>
          <w:tcPr>
            <w:tcW w:w="23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r w:rsidRPr="00B944F2">
              <w:rPr>
                <w:rFonts w:ascii="Calibri" w:eastAsia="Times New Roman" w:hAnsi="Calibri" w:cs="Calibri"/>
                <w:color w:val="000000"/>
                <w:lang w:eastAsia="en-GB"/>
              </w:rPr>
              <w:t>(blank)</w:t>
            </w:r>
          </w:p>
        </w:tc>
        <w:tc>
          <w:tcPr>
            <w:tcW w:w="1720" w:type="dxa"/>
            <w:shd w:val="clear" w:color="auto" w:fill="auto"/>
            <w:noWrap/>
            <w:vAlign w:val="bottom"/>
            <w:hideMark/>
          </w:tcPr>
          <w:p w:rsidR="00B944F2" w:rsidRPr="00B944F2" w:rsidRDefault="00B944F2" w:rsidP="00B944F2">
            <w:pPr>
              <w:spacing w:after="0" w:line="240" w:lineRule="auto"/>
              <w:rPr>
                <w:rFonts w:ascii="Calibri" w:eastAsia="Times New Roman" w:hAnsi="Calibri" w:cs="Calibri"/>
                <w:color w:val="000000"/>
                <w:lang w:eastAsia="en-GB"/>
              </w:rPr>
            </w:pPr>
          </w:p>
        </w:tc>
      </w:tr>
      <w:tr w:rsidR="00B944F2" w:rsidRPr="00B944F2" w:rsidTr="00B944F2">
        <w:trPr>
          <w:trHeight w:val="300"/>
        </w:trPr>
        <w:tc>
          <w:tcPr>
            <w:tcW w:w="2320" w:type="dxa"/>
            <w:shd w:val="clear" w:color="DDEBF7" w:fill="DDEBF7"/>
            <w:noWrap/>
            <w:vAlign w:val="bottom"/>
            <w:hideMark/>
          </w:tcPr>
          <w:p w:rsidR="00B944F2" w:rsidRPr="00B944F2" w:rsidRDefault="00B944F2" w:rsidP="00B944F2">
            <w:pPr>
              <w:spacing w:after="0" w:line="240" w:lineRule="auto"/>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Grand Total</w:t>
            </w:r>
            <w:r>
              <w:rPr>
                <w:rFonts w:ascii="Calibri" w:eastAsia="Times New Roman" w:hAnsi="Calibri" w:cs="Calibri"/>
                <w:b/>
                <w:bCs/>
                <w:color w:val="000000"/>
                <w:lang w:eastAsia="en-GB"/>
              </w:rPr>
              <w:t xml:space="preserve"> (days)</w:t>
            </w:r>
          </w:p>
        </w:tc>
        <w:tc>
          <w:tcPr>
            <w:tcW w:w="1720" w:type="dxa"/>
            <w:shd w:val="clear" w:color="DDEBF7" w:fill="DDEBF7"/>
            <w:noWrap/>
            <w:vAlign w:val="bottom"/>
            <w:hideMark/>
          </w:tcPr>
          <w:p w:rsidR="00B944F2" w:rsidRPr="00B944F2" w:rsidRDefault="00B944F2" w:rsidP="00CD79E4">
            <w:pPr>
              <w:spacing w:after="0" w:line="240" w:lineRule="auto"/>
              <w:jc w:val="right"/>
              <w:rPr>
                <w:rFonts w:ascii="Calibri" w:eastAsia="Times New Roman" w:hAnsi="Calibri" w:cs="Calibri"/>
                <w:b/>
                <w:bCs/>
                <w:color w:val="000000"/>
                <w:lang w:eastAsia="en-GB"/>
              </w:rPr>
            </w:pPr>
            <w:r w:rsidRPr="00B944F2">
              <w:rPr>
                <w:rFonts w:ascii="Calibri" w:eastAsia="Times New Roman" w:hAnsi="Calibri" w:cs="Calibri"/>
                <w:b/>
                <w:bCs/>
                <w:color w:val="000000"/>
                <w:lang w:eastAsia="en-GB"/>
              </w:rPr>
              <w:t>334</w:t>
            </w:r>
          </w:p>
        </w:tc>
      </w:tr>
    </w:tbl>
    <w:p w:rsidR="00B944F2" w:rsidRDefault="00B944F2" w:rsidP="004A588E">
      <w:pPr>
        <w:rPr>
          <w:b/>
        </w:rPr>
      </w:pPr>
    </w:p>
    <w:p w:rsidR="00B944F2" w:rsidRPr="00CD79E4" w:rsidRDefault="00B944F2" w:rsidP="004A588E">
      <w:pPr>
        <w:rPr>
          <w:i/>
        </w:rPr>
      </w:pPr>
      <w:r w:rsidRPr="00CD79E4">
        <w:rPr>
          <w:i/>
        </w:rPr>
        <w:t>(</w:t>
      </w:r>
      <w:r w:rsidR="00997A64" w:rsidRPr="00CD79E4">
        <w:rPr>
          <w:i/>
        </w:rPr>
        <w:t>F</w:t>
      </w:r>
      <w:r w:rsidRPr="00CD79E4">
        <w:rPr>
          <w:i/>
        </w:rPr>
        <w:t>or more spend analysis refer to the following analysis –</w:t>
      </w:r>
      <w:r w:rsidR="0056084D" w:rsidRPr="00CD79E4">
        <w:rPr>
          <w:i/>
        </w:rPr>
        <w:t>K:\ISAPPS\csg\projects\PPS008\Project Completion\</w:t>
      </w:r>
      <w:r w:rsidR="00997A64" w:rsidRPr="00CD79E4">
        <w:rPr>
          <w:i/>
        </w:rPr>
        <w:t>Project Extract - Task-Resource 2016-02-10.xlsx</w:t>
      </w:r>
      <w:r w:rsidRPr="00CD79E4">
        <w:rPr>
          <w:i/>
        </w:rPr>
        <w:t>)</w:t>
      </w:r>
    </w:p>
    <w:p w:rsidR="00825A53" w:rsidRDefault="00825A53">
      <w:pPr>
        <w:rPr>
          <w:rFonts w:asciiTheme="majorHAnsi" w:eastAsiaTheme="majorEastAsia" w:hAnsiTheme="majorHAnsi" w:cstheme="majorBidi"/>
          <w:color w:val="2E74B5" w:themeColor="accent1" w:themeShade="BF"/>
          <w:sz w:val="32"/>
          <w:szCs w:val="32"/>
        </w:rPr>
      </w:pPr>
      <w:r>
        <w:br w:type="page"/>
      </w:r>
    </w:p>
    <w:p w:rsidR="00997A64" w:rsidRPr="00882F42" w:rsidRDefault="00CD7AE9" w:rsidP="00882F42">
      <w:pPr>
        <w:pStyle w:val="Heading1"/>
        <w:rPr>
          <w:sz w:val="18"/>
        </w:rPr>
      </w:pPr>
      <w:r>
        <w:t xml:space="preserve">Key </w:t>
      </w:r>
      <w:r w:rsidR="00D72EFB">
        <w:t>Issues</w:t>
      </w:r>
      <w:r w:rsidR="002957F1">
        <w:t xml:space="preserve"> / Learning Points</w:t>
      </w:r>
      <w:r w:rsidR="00882F42">
        <w:br/>
      </w:r>
    </w:p>
    <w:tbl>
      <w:tblPr>
        <w:tblStyle w:val="TableGrid"/>
        <w:tblW w:w="0" w:type="auto"/>
        <w:tblLook w:val="04A0" w:firstRow="1" w:lastRow="0" w:firstColumn="1" w:lastColumn="0" w:noHBand="0" w:noVBand="1"/>
      </w:tblPr>
      <w:tblGrid>
        <w:gridCol w:w="704"/>
        <w:gridCol w:w="3119"/>
        <w:gridCol w:w="5193"/>
      </w:tblGrid>
      <w:tr w:rsidR="00825A53" w:rsidTr="00CD7AE9">
        <w:tc>
          <w:tcPr>
            <w:tcW w:w="704" w:type="dxa"/>
            <w:shd w:val="clear" w:color="auto" w:fill="D9E2F3" w:themeFill="accent5" w:themeFillTint="33"/>
          </w:tcPr>
          <w:p w:rsidR="00825A53" w:rsidRPr="00CD7AE9" w:rsidRDefault="00825A53" w:rsidP="005D0C6E">
            <w:pPr>
              <w:rPr>
                <w:b/>
              </w:rPr>
            </w:pPr>
          </w:p>
        </w:tc>
        <w:tc>
          <w:tcPr>
            <w:tcW w:w="3119" w:type="dxa"/>
            <w:shd w:val="clear" w:color="auto" w:fill="D9E2F3" w:themeFill="accent5" w:themeFillTint="33"/>
          </w:tcPr>
          <w:p w:rsidR="00825A53" w:rsidRPr="00CD7AE9" w:rsidRDefault="00CD7AE9" w:rsidP="00CD7AE9">
            <w:pPr>
              <w:rPr>
                <w:b/>
              </w:rPr>
            </w:pPr>
            <w:r w:rsidRPr="00CD7AE9">
              <w:rPr>
                <w:b/>
              </w:rPr>
              <w:t>Issue</w:t>
            </w:r>
          </w:p>
        </w:tc>
        <w:tc>
          <w:tcPr>
            <w:tcW w:w="5193" w:type="dxa"/>
            <w:shd w:val="clear" w:color="auto" w:fill="D9E2F3" w:themeFill="accent5" w:themeFillTint="33"/>
          </w:tcPr>
          <w:p w:rsidR="00825A53" w:rsidRPr="00CD7AE9" w:rsidRDefault="00CD7AE9" w:rsidP="005D0C6E">
            <w:pPr>
              <w:rPr>
                <w:b/>
              </w:rPr>
            </w:pPr>
            <w:r w:rsidRPr="00CD7AE9">
              <w:rPr>
                <w:b/>
              </w:rPr>
              <w:t>Details</w:t>
            </w:r>
          </w:p>
        </w:tc>
      </w:tr>
      <w:tr w:rsidR="00825A53" w:rsidTr="00825A53">
        <w:tc>
          <w:tcPr>
            <w:tcW w:w="704" w:type="dxa"/>
          </w:tcPr>
          <w:p w:rsidR="00825A53" w:rsidRDefault="00825A53" w:rsidP="005D0C6E">
            <w:r>
              <w:t>01</w:t>
            </w:r>
          </w:p>
        </w:tc>
        <w:tc>
          <w:tcPr>
            <w:tcW w:w="3119" w:type="dxa"/>
          </w:tcPr>
          <w:p w:rsidR="00825A53" w:rsidRDefault="00CD79E4" w:rsidP="005D0C6E">
            <w:r>
              <w:t>Excessive l</w:t>
            </w:r>
            <w:r w:rsidR="00825A53">
              <w:t>ength of project</w:t>
            </w:r>
          </w:p>
          <w:p w:rsidR="00825A53" w:rsidRDefault="00825A53" w:rsidP="005D0C6E"/>
        </w:tc>
        <w:tc>
          <w:tcPr>
            <w:tcW w:w="5193" w:type="dxa"/>
          </w:tcPr>
          <w:p w:rsidR="00CD7AE9" w:rsidRDefault="00CD7AE9" w:rsidP="00CD7AE9">
            <w:r>
              <w:t>The planned project duration was approximately 12 months, and eventually ran for 29.</w:t>
            </w:r>
          </w:p>
          <w:p w:rsidR="00CD7AE9" w:rsidRDefault="00CD7AE9" w:rsidP="00CD7AE9"/>
          <w:p w:rsidR="00696FEB" w:rsidRDefault="00696FEB" w:rsidP="00CD7AE9">
            <w:r>
              <w:t xml:space="preserve">- </w:t>
            </w:r>
            <w:r w:rsidRPr="00696FEB">
              <w:t>The early phases of the project were delayed significantly due to the original PMs extended sick leave. A new PM should have been assigned at that time.</w:t>
            </w:r>
          </w:p>
          <w:p w:rsidR="00696FEB" w:rsidRDefault="00696FEB" w:rsidP="00CD7AE9"/>
          <w:p w:rsidR="00696FEB" w:rsidRPr="00696FEB" w:rsidRDefault="00CD7AE9" w:rsidP="00696FEB">
            <w:r>
              <w:t>- 3 different project managers assigned at various stages</w:t>
            </w:r>
            <w:r w:rsidR="00E7035C">
              <w:t xml:space="preserve"> of the project. </w:t>
            </w:r>
            <w:r w:rsidR="00696FEB">
              <w:t xml:space="preserve"> </w:t>
            </w:r>
          </w:p>
          <w:p w:rsidR="00CD7AE9" w:rsidRDefault="00CD7AE9" w:rsidP="00CD7AE9"/>
          <w:p w:rsidR="00696FEB" w:rsidRDefault="00696FEB" w:rsidP="00696FEB">
            <w:r>
              <w:t xml:space="preserve">- </w:t>
            </w:r>
            <w:r w:rsidRPr="00696FEB">
              <w:t xml:space="preserve">The design phase suffered from a lack of direction with a large number of days being spent </w:t>
            </w:r>
            <w:r w:rsidR="00D276A4">
              <w:t>with</w:t>
            </w:r>
            <w:r w:rsidRPr="00696FEB">
              <w:t xml:space="preserve"> very little output. </w:t>
            </w:r>
          </w:p>
          <w:p w:rsidR="00D276A4" w:rsidRPr="00696FEB" w:rsidRDefault="00D276A4" w:rsidP="00696FEB"/>
          <w:p w:rsidR="00D276A4" w:rsidRPr="00696FEB" w:rsidRDefault="00D276A4" w:rsidP="00D276A4">
            <w:r>
              <w:t xml:space="preserve">- </w:t>
            </w:r>
            <w:r w:rsidRPr="00696FEB">
              <w:t xml:space="preserve">The length of time from the start of the project and the build tasks resulted in missed or poor specifications during the build. </w:t>
            </w:r>
          </w:p>
          <w:p w:rsidR="00696FEB" w:rsidRDefault="00696FEB" w:rsidP="00CD7AE9"/>
          <w:p w:rsidR="00CD7AE9" w:rsidRDefault="00CD7AE9" w:rsidP="00CD7AE9">
            <w:r>
              <w:t xml:space="preserve">- </w:t>
            </w:r>
            <w:r w:rsidR="00D276A4">
              <w:t>With the extended duration, a d</w:t>
            </w:r>
            <w:r>
              <w:t xml:space="preserve">isproportionate amount of </w:t>
            </w:r>
            <w:r w:rsidR="00D276A4">
              <w:t xml:space="preserve">time was </w:t>
            </w:r>
            <w:r>
              <w:t>spen</w:t>
            </w:r>
            <w:r w:rsidR="00D276A4">
              <w:t>t</w:t>
            </w:r>
            <w:r>
              <w:t xml:space="preserve"> on project management activities</w:t>
            </w:r>
            <w:r w:rsidR="00D276A4">
              <w:t xml:space="preserve"> (31%)</w:t>
            </w:r>
            <w:r>
              <w:t>.</w:t>
            </w:r>
          </w:p>
          <w:p w:rsidR="00696FEB" w:rsidRDefault="00696FEB" w:rsidP="00CD7AE9"/>
          <w:p w:rsidR="00CD7AE9" w:rsidRDefault="00CD7AE9" w:rsidP="00CD7AE9">
            <w:r>
              <w:t xml:space="preserve">- </w:t>
            </w:r>
            <w:r w:rsidR="00D276A4">
              <w:t xml:space="preserve">The extended duration led to a lack </w:t>
            </w:r>
            <w:r>
              <w:t>focus and reso</w:t>
            </w:r>
            <w:r w:rsidR="00696FEB">
              <w:t>urc</w:t>
            </w:r>
            <w:r w:rsidR="00D276A4">
              <w:t>ing</w:t>
            </w:r>
            <w:r>
              <w:t xml:space="preserve"> issues within development organisation.</w:t>
            </w:r>
          </w:p>
          <w:p w:rsidR="00696FEB" w:rsidRDefault="00696FEB" w:rsidP="00CD7AE9"/>
          <w:p w:rsidR="00CD7AE9" w:rsidRDefault="00CD7AE9" w:rsidP="00CD7AE9">
            <w:r>
              <w:t xml:space="preserve">- Lack of focus within </w:t>
            </w:r>
            <w:r w:rsidR="00D276A4">
              <w:t xml:space="preserve">the </w:t>
            </w:r>
            <w:r>
              <w:t>procurement organisation.</w:t>
            </w:r>
          </w:p>
          <w:p w:rsidR="00825A53" w:rsidRDefault="00825A53" w:rsidP="00CD7AE9"/>
        </w:tc>
      </w:tr>
      <w:tr w:rsidR="00825A53" w:rsidTr="00825A53">
        <w:tc>
          <w:tcPr>
            <w:tcW w:w="704" w:type="dxa"/>
          </w:tcPr>
          <w:p w:rsidR="00825A53" w:rsidRDefault="00825A53" w:rsidP="005D0C6E">
            <w:r>
              <w:t>02</w:t>
            </w:r>
          </w:p>
        </w:tc>
        <w:tc>
          <w:tcPr>
            <w:tcW w:w="3119" w:type="dxa"/>
          </w:tcPr>
          <w:p w:rsidR="00825A53" w:rsidRDefault="00CD79E4" w:rsidP="00825A53">
            <w:r>
              <w:t xml:space="preserve">Lack of </w:t>
            </w:r>
            <w:r w:rsidR="00825A53">
              <w:t xml:space="preserve">End-to-end </w:t>
            </w:r>
            <w:r w:rsidR="00CD7AE9">
              <w:t>t</w:t>
            </w:r>
            <w:r w:rsidR="00825A53">
              <w:t>esting of finance systems</w:t>
            </w:r>
          </w:p>
          <w:p w:rsidR="00825A53" w:rsidRDefault="00825A53" w:rsidP="00825A53"/>
        </w:tc>
        <w:tc>
          <w:tcPr>
            <w:tcW w:w="5193" w:type="dxa"/>
          </w:tcPr>
          <w:p w:rsidR="00825A53" w:rsidRDefault="00CD7AE9" w:rsidP="00CD7AE9">
            <w:r>
              <w:t>Issues were encountered with the live printing of purchase orders within finance. The issue was relatively easy to fix, but highlighted the need to be able to run end-to-end tests across procurement and finance systems.</w:t>
            </w:r>
          </w:p>
          <w:p w:rsidR="00CD7AE9" w:rsidRDefault="00CD7AE9" w:rsidP="00CD7AE9"/>
        </w:tc>
      </w:tr>
      <w:tr w:rsidR="00825A53" w:rsidTr="00825A53">
        <w:tc>
          <w:tcPr>
            <w:tcW w:w="704" w:type="dxa"/>
          </w:tcPr>
          <w:p w:rsidR="00825A53" w:rsidRDefault="00825A53" w:rsidP="005D0C6E">
            <w:r>
              <w:t>03</w:t>
            </w:r>
          </w:p>
        </w:tc>
        <w:tc>
          <w:tcPr>
            <w:tcW w:w="3119" w:type="dxa"/>
          </w:tcPr>
          <w:p w:rsidR="00825A53" w:rsidRDefault="00825A53" w:rsidP="005D0C6E">
            <w:r>
              <w:t xml:space="preserve">Complexity encountered around parallel </w:t>
            </w:r>
            <w:r w:rsidR="00CD79E4">
              <w:t xml:space="preserve">and competing </w:t>
            </w:r>
            <w:r>
              <w:t>estates project EST083</w:t>
            </w:r>
          </w:p>
          <w:p w:rsidR="00825A53" w:rsidRDefault="00825A53" w:rsidP="005D0C6E"/>
        </w:tc>
        <w:tc>
          <w:tcPr>
            <w:tcW w:w="5193" w:type="dxa"/>
          </w:tcPr>
          <w:p w:rsidR="00825A53" w:rsidRDefault="00696FEB" w:rsidP="00696FEB">
            <w:r>
              <w:t>A number of issues arose with the interaction between this project and an Estates project designed to re-align procurement and financial processes.</w:t>
            </w:r>
          </w:p>
          <w:p w:rsidR="00696FEB" w:rsidRDefault="00696FEB" w:rsidP="00696FEB">
            <w:r>
              <w:t xml:space="preserve"> </w:t>
            </w:r>
          </w:p>
        </w:tc>
      </w:tr>
      <w:tr w:rsidR="00825A53" w:rsidTr="00825A53">
        <w:tc>
          <w:tcPr>
            <w:tcW w:w="704" w:type="dxa"/>
          </w:tcPr>
          <w:p w:rsidR="00825A53" w:rsidRDefault="00825A53" w:rsidP="005D0C6E"/>
        </w:tc>
        <w:tc>
          <w:tcPr>
            <w:tcW w:w="3119" w:type="dxa"/>
          </w:tcPr>
          <w:p w:rsidR="00825A53" w:rsidRDefault="00825A53" w:rsidP="005D0C6E"/>
        </w:tc>
        <w:tc>
          <w:tcPr>
            <w:tcW w:w="5193" w:type="dxa"/>
          </w:tcPr>
          <w:p w:rsidR="00825A53" w:rsidRDefault="00825A53" w:rsidP="005D0C6E"/>
        </w:tc>
      </w:tr>
    </w:tbl>
    <w:p w:rsidR="00D72EFB" w:rsidRDefault="00D72EFB" w:rsidP="005D0C6E"/>
    <w:p w:rsidR="00CD79E4" w:rsidRDefault="00CD79E4">
      <w:pPr>
        <w:rPr>
          <w:rFonts w:asciiTheme="majorHAnsi" w:eastAsiaTheme="majorEastAsia" w:hAnsiTheme="majorHAnsi" w:cstheme="majorBidi"/>
          <w:color w:val="2E74B5" w:themeColor="accent1" w:themeShade="BF"/>
          <w:sz w:val="32"/>
          <w:szCs w:val="32"/>
        </w:rPr>
      </w:pPr>
      <w:r>
        <w:br w:type="page"/>
      </w:r>
    </w:p>
    <w:p w:rsidR="00997A64" w:rsidRPr="00882F42" w:rsidRDefault="00825A53" w:rsidP="00882F42">
      <w:pPr>
        <w:pStyle w:val="Heading1"/>
        <w:rPr>
          <w:sz w:val="12"/>
        </w:rPr>
      </w:pPr>
      <w:r w:rsidRPr="00137A56">
        <w:t>Outstanding Tasks</w:t>
      </w:r>
      <w:r w:rsidR="00882F42">
        <w:br/>
      </w:r>
    </w:p>
    <w:tbl>
      <w:tblPr>
        <w:tblStyle w:val="TableGrid"/>
        <w:tblW w:w="0" w:type="auto"/>
        <w:tblLook w:val="04A0" w:firstRow="1" w:lastRow="0" w:firstColumn="1" w:lastColumn="0" w:noHBand="0" w:noVBand="1"/>
      </w:tblPr>
      <w:tblGrid>
        <w:gridCol w:w="704"/>
        <w:gridCol w:w="3119"/>
        <w:gridCol w:w="5710"/>
      </w:tblGrid>
      <w:tr w:rsidR="00137A56" w:rsidTr="00211BB3">
        <w:tc>
          <w:tcPr>
            <w:tcW w:w="704" w:type="dxa"/>
            <w:shd w:val="clear" w:color="auto" w:fill="D9E2F3" w:themeFill="accent5" w:themeFillTint="33"/>
          </w:tcPr>
          <w:p w:rsidR="00137A56" w:rsidRPr="00CD7AE9" w:rsidRDefault="00137A56" w:rsidP="00211BB3">
            <w:pPr>
              <w:rPr>
                <w:b/>
              </w:rPr>
            </w:pPr>
          </w:p>
        </w:tc>
        <w:tc>
          <w:tcPr>
            <w:tcW w:w="3119" w:type="dxa"/>
            <w:shd w:val="clear" w:color="auto" w:fill="D9E2F3" w:themeFill="accent5" w:themeFillTint="33"/>
          </w:tcPr>
          <w:p w:rsidR="00137A56" w:rsidRPr="00CD7AE9" w:rsidRDefault="00137A56" w:rsidP="00211BB3">
            <w:pPr>
              <w:rPr>
                <w:b/>
              </w:rPr>
            </w:pPr>
            <w:r w:rsidRPr="00CD7AE9">
              <w:rPr>
                <w:b/>
              </w:rPr>
              <w:t>Issue</w:t>
            </w:r>
          </w:p>
        </w:tc>
        <w:tc>
          <w:tcPr>
            <w:tcW w:w="5193" w:type="dxa"/>
            <w:shd w:val="clear" w:color="auto" w:fill="D9E2F3" w:themeFill="accent5" w:themeFillTint="33"/>
          </w:tcPr>
          <w:p w:rsidR="00137A56" w:rsidRPr="00CD7AE9" w:rsidRDefault="00137A56" w:rsidP="00211BB3">
            <w:pPr>
              <w:rPr>
                <w:b/>
              </w:rPr>
            </w:pPr>
            <w:r w:rsidRPr="00CD7AE9">
              <w:rPr>
                <w:b/>
              </w:rPr>
              <w:t>Details</w:t>
            </w:r>
          </w:p>
        </w:tc>
      </w:tr>
      <w:tr w:rsidR="00137A56" w:rsidTr="00211BB3">
        <w:tc>
          <w:tcPr>
            <w:tcW w:w="704" w:type="dxa"/>
          </w:tcPr>
          <w:p w:rsidR="00137A56" w:rsidRDefault="00137A56" w:rsidP="00211BB3">
            <w:r>
              <w:t>01</w:t>
            </w:r>
          </w:p>
        </w:tc>
        <w:tc>
          <w:tcPr>
            <w:tcW w:w="3119" w:type="dxa"/>
          </w:tcPr>
          <w:p w:rsidR="00137A56" w:rsidRDefault="00137A56" w:rsidP="00211BB3">
            <w:r>
              <w:t xml:space="preserve">Migration of PECOS users to </w:t>
            </w:r>
            <w:r w:rsidR="002957F1">
              <w:t>SciQuest</w:t>
            </w:r>
            <w:r>
              <w:t>.</w:t>
            </w:r>
          </w:p>
          <w:p w:rsidR="00137A56" w:rsidRDefault="00137A56" w:rsidP="00211BB3"/>
        </w:tc>
        <w:tc>
          <w:tcPr>
            <w:tcW w:w="5193" w:type="dxa"/>
          </w:tcPr>
          <w:p w:rsidR="00137A56" w:rsidRDefault="00997A64" w:rsidP="00997A64">
            <w:r>
              <w:t>Migration removed from scope of project. However, all the enablers are in place.</w:t>
            </w:r>
          </w:p>
          <w:p w:rsidR="00997A64" w:rsidRDefault="00997A64" w:rsidP="00997A64">
            <w:r>
              <w:t>The procurement organisation can plan a migration schedule without the need to involve IS.</w:t>
            </w:r>
          </w:p>
          <w:p w:rsidR="00997A64" w:rsidRDefault="00997A64" w:rsidP="00997A64"/>
        </w:tc>
      </w:tr>
      <w:tr w:rsidR="00137A56" w:rsidTr="00211BB3">
        <w:tc>
          <w:tcPr>
            <w:tcW w:w="704" w:type="dxa"/>
          </w:tcPr>
          <w:p w:rsidR="00137A56" w:rsidRDefault="0056084D" w:rsidP="00211BB3">
            <w:r>
              <w:t>02</w:t>
            </w:r>
          </w:p>
        </w:tc>
        <w:tc>
          <w:tcPr>
            <w:tcW w:w="3119" w:type="dxa"/>
          </w:tcPr>
          <w:p w:rsidR="00137A56" w:rsidRDefault="00137A56" w:rsidP="00211BB3">
            <w:r>
              <w:t xml:space="preserve">De-commission </w:t>
            </w:r>
            <w:r w:rsidR="0056084D">
              <w:t>of</w:t>
            </w:r>
            <w:r>
              <w:t xml:space="preserve"> PECOS system.</w:t>
            </w:r>
          </w:p>
          <w:p w:rsidR="00137A56" w:rsidRDefault="00137A56" w:rsidP="00211BB3"/>
        </w:tc>
        <w:tc>
          <w:tcPr>
            <w:tcW w:w="5193" w:type="dxa"/>
          </w:tcPr>
          <w:p w:rsidR="00137A56" w:rsidRDefault="00997A64" w:rsidP="00211BB3">
            <w:r>
              <w:t xml:space="preserve">De-commission removed from scope of project. </w:t>
            </w:r>
          </w:p>
          <w:p w:rsidR="00997A64" w:rsidRDefault="00997A64" w:rsidP="00997A64">
            <w:r>
              <w:t>A small project or application management activity will be required to pick this up once all users have migrated off PECOS.</w:t>
            </w:r>
          </w:p>
          <w:p w:rsidR="00997A64" w:rsidRDefault="00997A64" w:rsidP="00997A64"/>
        </w:tc>
      </w:tr>
      <w:tr w:rsidR="00137A56" w:rsidTr="00211BB3">
        <w:tc>
          <w:tcPr>
            <w:tcW w:w="704" w:type="dxa"/>
          </w:tcPr>
          <w:p w:rsidR="00137A56" w:rsidRDefault="0056084D" w:rsidP="00211BB3">
            <w:r>
              <w:t>03</w:t>
            </w:r>
          </w:p>
        </w:tc>
        <w:tc>
          <w:tcPr>
            <w:tcW w:w="3119" w:type="dxa"/>
          </w:tcPr>
          <w:p w:rsidR="00137A56" w:rsidRDefault="00137A56" w:rsidP="00211BB3">
            <w:r>
              <w:t>PO Interface Changes</w:t>
            </w:r>
          </w:p>
        </w:tc>
        <w:tc>
          <w:tcPr>
            <w:tcW w:w="5193" w:type="dxa"/>
          </w:tcPr>
          <w:p w:rsidR="00137A56" w:rsidRDefault="0056084D" w:rsidP="00211BB3">
            <w:r>
              <w:t>Development work has been done but not implemented.</w:t>
            </w:r>
          </w:p>
          <w:p w:rsidR="0056084D" w:rsidRDefault="00997A64" w:rsidP="00211BB3">
            <w:r>
              <w:t>These changes are to support the transfer of enhanced data into the finance systems.</w:t>
            </w:r>
          </w:p>
          <w:p w:rsidR="00997A64" w:rsidRDefault="00997A64" w:rsidP="00211BB3"/>
          <w:p w:rsidR="0056084D" w:rsidRDefault="0056084D" w:rsidP="00211BB3">
            <w:r>
              <w:t xml:space="preserve">See </w:t>
            </w:r>
            <w:r w:rsidRPr="0056084D">
              <w:t>https://www.jira.is.ed.ac.uk/projects/PPS008/issues/PPS008-99</w:t>
            </w:r>
          </w:p>
          <w:p w:rsidR="0056084D" w:rsidRDefault="0056084D" w:rsidP="00211BB3"/>
        </w:tc>
      </w:tr>
    </w:tbl>
    <w:p w:rsidR="00137A56" w:rsidRDefault="00137A56" w:rsidP="005D0C6E"/>
    <w:p w:rsidR="00997A64" w:rsidRDefault="00997A64">
      <w:pPr>
        <w:rPr>
          <w:rFonts w:asciiTheme="majorHAnsi" w:eastAsiaTheme="majorEastAsia" w:hAnsiTheme="majorHAnsi" w:cstheme="majorBidi"/>
          <w:color w:val="2E74B5" w:themeColor="accent1" w:themeShade="BF"/>
          <w:sz w:val="32"/>
          <w:szCs w:val="32"/>
        </w:rPr>
      </w:pPr>
      <w:r>
        <w:br w:type="page"/>
      </w:r>
    </w:p>
    <w:p w:rsidR="00706316" w:rsidRDefault="00706316" w:rsidP="00137A56">
      <w:pPr>
        <w:pStyle w:val="Heading1"/>
      </w:pPr>
      <w:r>
        <w:t>Acknowledgments</w:t>
      </w:r>
    </w:p>
    <w:p w:rsidR="00137A56" w:rsidRDefault="00696FEB" w:rsidP="004A588E">
      <w:r>
        <w:t xml:space="preserve">Thanks go to the entire team who have persevered </w:t>
      </w:r>
      <w:r w:rsidR="00137A56">
        <w:t>with th</w:t>
      </w:r>
      <w:r w:rsidR="00997A64">
        <w:t>is</w:t>
      </w:r>
      <w:r w:rsidR="00137A56">
        <w:t xml:space="preserve"> project </w:t>
      </w:r>
      <w:r>
        <w:t xml:space="preserve">over </w:t>
      </w:r>
      <w:r w:rsidR="00137A56">
        <w:t>a long period of time.</w:t>
      </w:r>
    </w:p>
    <w:p w:rsidR="00AC42FA" w:rsidRDefault="00AC42FA" w:rsidP="004A588E">
      <w:r w:rsidRPr="00AC42FA">
        <w:rPr>
          <w:u w:val="single"/>
        </w:rPr>
        <w:t>Procurement Team</w:t>
      </w:r>
      <w:r>
        <w:br/>
        <w:t>Craig Henderson</w:t>
      </w:r>
      <w:r>
        <w:br/>
        <w:t>Jeff Borthwick</w:t>
      </w:r>
      <w:r>
        <w:br/>
        <w:t>Simone Martin</w:t>
      </w:r>
      <w:r>
        <w:br/>
        <w:t>Andy Martin</w:t>
      </w:r>
      <w:r>
        <w:br/>
        <w:t>Dorothy Cunningham</w:t>
      </w:r>
    </w:p>
    <w:p w:rsidR="00AC42FA" w:rsidRDefault="00AC42FA" w:rsidP="004A588E">
      <w:r w:rsidRPr="00AC42FA">
        <w:rPr>
          <w:u w:val="single"/>
        </w:rPr>
        <w:t>Development Team</w:t>
      </w:r>
      <w:r>
        <w:br/>
        <w:t>John Allison</w:t>
      </w:r>
      <w:r>
        <w:br/>
        <w:t>Stella Mackinnon</w:t>
      </w:r>
      <w:r>
        <w:br/>
        <w:t>Emilio Lopez</w:t>
      </w:r>
    </w:p>
    <w:p w:rsidR="00AC42FA" w:rsidRDefault="00AC42FA" w:rsidP="004A588E">
      <w:r w:rsidRPr="00AC42FA">
        <w:rPr>
          <w:u w:val="single"/>
        </w:rPr>
        <w:t>Production Mgmt</w:t>
      </w:r>
      <w:r>
        <w:br/>
        <w:t>Anne Finnan</w:t>
      </w:r>
      <w:r>
        <w:br/>
        <w:t xml:space="preserve">Paul </w:t>
      </w:r>
      <w:proofErr w:type="spellStart"/>
      <w:r>
        <w:t>R</w:t>
      </w:r>
      <w:r w:rsidR="00695434">
        <w:t>a</w:t>
      </w:r>
      <w:r>
        <w:t>naldi</w:t>
      </w:r>
      <w:proofErr w:type="spellEnd"/>
      <w:r>
        <w:br/>
        <w:t>Heather Larnach</w:t>
      </w:r>
      <w:r>
        <w:br/>
        <w:t>Julieta Pineda</w:t>
      </w:r>
    </w:p>
    <w:p w:rsidR="00997A64" w:rsidRDefault="00AC42FA" w:rsidP="004A588E">
      <w:r w:rsidRPr="00AC42FA">
        <w:rPr>
          <w:u w:val="single"/>
        </w:rPr>
        <w:t>Project Services</w:t>
      </w:r>
      <w:r>
        <w:br/>
        <w:t>Nikki Stuart</w:t>
      </w:r>
      <w:r w:rsidR="00997A64">
        <w:br/>
        <w:t>Sally Hayward</w:t>
      </w:r>
      <w:r w:rsidR="00997A64">
        <w:br/>
        <w:t>Dawn Holmes</w:t>
      </w:r>
    </w:p>
    <w:sectPr w:rsidR="00997A64" w:rsidSect="00882F4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32" w:rsidRDefault="00973232" w:rsidP="00973232">
      <w:pPr>
        <w:spacing w:after="0" w:line="240" w:lineRule="auto"/>
      </w:pPr>
      <w:r>
        <w:separator/>
      </w:r>
    </w:p>
  </w:endnote>
  <w:endnote w:type="continuationSeparator" w:id="0">
    <w:p w:rsidR="00973232" w:rsidRDefault="00973232" w:rsidP="0097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272545"/>
      <w:docPartObj>
        <w:docPartGallery w:val="Page Numbers (Bottom of Page)"/>
        <w:docPartUnique/>
      </w:docPartObj>
    </w:sdtPr>
    <w:sdtEndPr>
      <w:rPr>
        <w:noProof/>
      </w:rPr>
    </w:sdtEndPr>
    <w:sdtContent>
      <w:p w:rsidR="00633216" w:rsidRDefault="00633216">
        <w:pPr>
          <w:pStyle w:val="Footer"/>
          <w:jc w:val="right"/>
        </w:pPr>
        <w:r>
          <w:fldChar w:fldCharType="begin"/>
        </w:r>
        <w:r>
          <w:instrText xml:space="preserve"> PAGE   \* MERGEFORMAT </w:instrText>
        </w:r>
        <w:r>
          <w:fldChar w:fldCharType="separate"/>
        </w:r>
        <w:r w:rsidR="00695434">
          <w:rPr>
            <w:noProof/>
          </w:rPr>
          <w:t>1</w:t>
        </w:r>
        <w:r>
          <w:rPr>
            <w:noProof/>
          </w:rPr>
          <w:fldChar w:fldCharType="end"/>
        </w:r>
      </w:p>
    </w:sdtContent>
  </w:sdt>
  <w:p w:rsidR="00973232" w:rsidRDefault="0097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32" w:rsidRDefault="00973232" w:rsidP="00973232">
      <w:pPr>
        <w:spacing w:after="0" w:line="240" w:lineRule="auto"/>
      </w:pPr>
      <w:r>
        <w:separator/>
      </w:r>
    </w:p>
  </w:footnote>
  <w:footnote w:type="continuationSeparator" w:id="0">
    <w:p w:rsidR="00973232" w:rsidRDefault="00973232" w:rsidP="00973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38" w:rsidRPr="00882F42" w:rsidRDefault="00721238">
    <w:pPr>
      <w:pStyle w:val="Header"/>
      <w:rPr>
        <w:sz w:val="16"/>
      </w:rPr>
    </w:pPr>
    <w:r w:rsidRPr="00882F42">
      <w:rPr>
        <w:sz w:val="16"/>
      </w:rPr>
      <w:t>PPS008: eCommerce Implementation: Completion</w:t>
    </w:r>
    <w:r w:rsidR="00882F42" w:rsidRPr="00882F42">
      <w:rPr>
        <w:sz w:val="16"/>
      </w:rPr>
      <w:t xml:space="preserve"> Report</w:t>
    </w:r>
    <w:r w:rsidR="005E7B20" w:rsidRPr="00882F42">
      <w:rPr>
        <w:sz w:val="16"/>
      </w:rPr>
      <w:tab/>
    </w:r>
    <w:r w:rsidR="00882F42" w:rsidRPr="00882F42">
      <w:rPr>
        <w:sz w:val="16"/>
      </w:rPr>
      <w:tab/>
    </w:r>
    <w:r w:rsidR="005E7B20" w:rsidRPr="00882F42">
      <w:rPr>
        <w:sz w:val="16"/>
      </w:rPr>
      <w:t>V010</w:t>
    </w:r>
    <w:r w:rsidR="00882F42" w:rsidRPr="00882F42">
      <w:rPr>
        <w:sz w:val="16"/>
      </w:rPr>
      <w:t xml:space="preserve">1 </w:t>
    </w:r>
    <w:r w:rsidRPr="00882F42">
      <w:rPr>
        <w:sz w:val="16"/>
      </w:rPr>
      <w:t>15-Feb-17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263C5"/>
    <w:multiLevelType w:val="hybridMultilevel"/>
    <w:tmpl w:val="9E247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6D11B6"/>
    <w:multiLevelType w:val="hybridMultilevel"/>
    <w:tmpl w:val="34AE8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8E"/>
    <w:rsid w:val="00064B00"/>
    <w:rsid w:val="000811AF"/>
    <w:rsid w:val="000C02D6"/>
    <w:rsid w:val="000D6F6E"/>
    <w:rsid w:val="00124583"/>
    <w:rsid w:val="00137A56"/>
    <w:rsid w:val="001F5C14"/>
    <w:rsid w:val="00262A2F"/>
    <w:rsid w:val="002957F1"/>
    <w:rsid w:val="002C3511"/>
    <w:rsid w:val="002D4898"/>
    <w:rsid w:val="003C3C27"/>
    <w:rsid w:val="0048348F"/>
    <w:rsid w:val="004A588E"/>
    <w:rsid w:val="004A643F"/>
    <w:rsid w:val="004D499C"/>
    <w:rsid w:val="00530670"/>
    <w:rsid w:val="005337BB"/>
    <w:rsid w:val="0056084D"/>
    <w:rsid w:val="005A4A21"/>
    <w:rsid w:val="005A4D53"/>
    <w:rsid w:val="005C69A9"/>
    <w:rsid w:val="005D0C6E"/>
    <w:rsid w:val="005E7B06"/>
    <w:rsid w:val="005E7B20"/>
    <w:rsid w:val="00633216"/>
    <w:rsid w:val="00695434"/>
    <w:rsid w:val="00696FEB"/>
    <w:rsid w:val="006F5EA1"/>
    <w:rsid w:val="00706316"/>
    <w:rsid w:val="00721238"/>
    <w:rsid w:val="007374CD"/>
    <w:rsid w:val="007C0423"/>
    <w:rsid w:val="00824083"/>
    <w:rsid w:val="00825A53"/>
    <w:rsid w:val="008733E8"/>
    <w:rsid w:val="00882F42"/>
    <w:rsid w:val="00921B34"/>
    <w:rsid w:val="00957332"/>
    <w:rsid w:val="009637C1"/>
    <w:rsid w:val="00973232"/>
    <w:rsid w:val="00997A64"/>
    <w:rsid w:val="00A92BA6"/>
    <w:rsid w:val="00AA292A"/>
    <w:rsid w:val="00AA6FD3"/>
    <w:rsid w:val="00AC42FA"/>
    <w:rsid w:val="00AD738D"/>
    <w:rsid w:val="00B10392"/>
    <w:rsid w:val="00B40600"/>
    <w:rsid w:val="00B40A23"/>
    <w:rsid w:val="00B43FE1"/>
    <w:rsid w:val="00B70584"/>
    <w:rsid w:val="00B944F2"/>
    <w:rsid w:val="00BE06F8"/>
    <w:rsid w:val="00C1443A"/>
    <w:rsid w:val="00C26EA3"/>
    <w:rsid w:val="00C80258"/>
    <w:rsid w:val="00C847CF"/>
    <w:rsid w:val="00CD0442"/>
    <w:rsid w:val="00CD79E4"/>
    <w:rsid w:val="00CD7AE9"/>
    <w:rsid w:val="00D20183"/>
    <w:rsid w:val="00D276A4"/>
    <w:rsid w:val="00D503FC"/>
    <w:rsid w:val="00D72EFB"/>
    <w:rsid w:val="00DA2B63"/>
    <w:rsid w:val="00DD2377"/>
    <w:rsid w:val="00DE173C"/>
    <w:rsid w:val="00E7035C"/>
    <w:rsid w:val="00EB3618"/>
    <w:rsid w:val="00F86BC3"/>
    <w:rsid w:val="00FA0DC6"/>
    <w:rsid w:val="00FD4DAF"/>
    <w:rsid w:val="00FE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1183FE8-B261-41B5-8B01-C39789B1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7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1AF"/>
    <w:rPr>
      <w:color w:val="0563C1" w:themeColor="hyperlink"/>
      <w:u w:val="single"/>
    </w:rPr>
  </w:style>
  <w:style w:type="paragraph" w:styleId="ListParagraph">
    <w:name w:val="List Paragraph"/>
    <w:basedOn w:val="Normal"/>
    <w:uiPriority w:val="34"/>
    <w:qFormat/>
    <w:rsid w:val="00C847CF"/>
    <w:pPr>
      <w:ind w:left="720"/>
      <w:contextualSpacing/>
    </w:pPr>
  </w:style>
  <w:style w:type="character" w:customStyle="1" w:styleId="Heading1Char">
    <w:name w:val="Heading 1 Char"/>
    <w:basedOn w:val="DefaultParagraphFont"/>
    <w:link w:val="Heading1"/>
    <w:uiPriority w:val="9"/>
    <w:rsid w:val="0012458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944F2"/>
    <w:rPr>
      <w:sz w:val="16"/>
      <w:szCs w:val="16"/>
    </w:rPr>
  </w:style>
  <w:style w:type="paragraph" w:styleId="CommentText">
    <w:name w:val="annotation text"/>
    <w:basedOn w:val="Normal"/>
    <w:link w:val="CommentTextChar"/>
    <w:uiPriority w:val="99"/>
    <w:semiHidden/>
    <w:unhideWhenUsed/>
    <w:rsid w:val="00B944F2"/>
    <w:pPr>
      <w:spacing w:line="240" w:lineRule="auto"/>
    </w:pPr>
    <w:rPr>
      <w:sz w:val="20"/>
      <w:szCs w:val="20"/>
    </w:rPr>
  </w:style>
  <w:style w:type="character" w:customStyle="1" w:styleId="CommentTextChar">
    <w:name w:val="Comment Text Char"/>
    <w:basedOn w:val="DefaultParagraphFont"/>
    <w:link w:val="CommentText"/>
    <w:uiPriority w:val="99"/>
    <w:semiHidden/>
    <w:rsid w:val="00B944F2"/>
    <w:rPr>
      <w:sz w:val="20"/>
      <w:szCs w:val="20"/>
    </w:rPr>
  </w:style>
  <w:style w:type="paragraph" w:styleId="CommentSubject">
    <w:name w:val="annotation subject"/>
    <w:basedOn w:val="CommentText"/>
    <w:next w:val="CommentText"/>
    <w:link w:val="CommentSubjectChar"/>
    <w:uiPriority w:val="99"/>
    <w:semiHidden/>
    <w:unhideWhenUsed/>
    <w:rsid w:val="00B944F2"/>
    <w:rPr>
      <w:b/>
      <w:bCs/>
    </w:rPr>
  </w:style>
  <w:style w:type="character" w:customStyle="1" w:styleId="CommentSubjectChar">
    <w:name w:val="Comment Subject Char"/>
    <w:basedOn w:val="CommentTextChar"/>
    <w:link w:val="CommentSubject"/>
    <w:uiPriority w:val="99"/>
    <w:semiHidden/>
    <w:rsid w:val="00B944F2"/>
    <w:rPr>
      <w:b/>
      <w:bCs/>
      <w:sz w:val="20"/>
      <w:szCs w:val="20"/>
    </w:rPr>
  </w:style>
  <w:style w:type="paragraph" w:styleId="BalloonText">
    <w:name w:val="Balloon Text"/>
    <w:basedOn w:val="Normal"/>
    <w:link w:val="BalloonTextChar"/>
    <w:uiPriority w:val="99"/>
    <w:semiHidden/>
    <w:unhideWhenUsed/>
    <w:rsid w:val="00B9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F2"/>
    <w:rPr>
      <w:rFonts w:ascii="Segoe UI" w:hAnsi="Segoe UI" w:cs="Segoe UI"/>
      <w:sz w:val="18"/>
      <w:szCs w:val="18"/>
    </w:rPr>
  </w:style>
  <w:style w:type="paragraph" w:styleId="Title">
    <w:name w:val="Title"/>
    <w:basedOn w:val="Normal"/>
    <w:next w:val="Normal"/>
    <w:link w:val="TitleChar"/>
    <w:uiPriority w:val="10"/>
    <w:qFormat/>
    <w:rsid w:val="00825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A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37A5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73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232"/>
  </w:style>
  <w:style w:type="paragraph" w:styleId="Footer">
    <w:name w:val="footer"/>
    <w:basedOn w:val="Normal"/>
    <w:link w:val="FooterChar"/>
    <w:uiPriority w:val="99"/>
    <w:unhideWhenUsed/>
    <w:rsid w:val="00973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0635">
      <w:bodyDiv w:val="1"/>
      <w:marLeft w:val="0"/>
      <w:marRight w:val="0"/>
      <w:marTop w:val="0"/>
      <w:marBottom w:val="0"/>
      <w:divBdr>
        <w:top w:val="none" w:sz="0" w:space="0" w:color="auto"/>
        <w:left w:val="none" w:sz="0" w:space="0" w:color="auto"/>
        <w:bottom w:val="none" w:sz="0" w:space="0" w:color="auto"/>
        <w:right w:val="none" w:sz="0" w:space="0" w:color="auto"/>
      </w:divBdr>
    </w:div>
    <w:div w:id="161357810">
      <w:bodyDiv w:val="1"/>
      <w:marLeft w:val="0"/>
      <w:marRight w:val="0"/>
      <w:marTop w:val="0"/>
      <w:marBottom w:val="0"/>
      <w:divBdr>
        <w:top w:val="none" w:sz="0" w:space="0" w:color="auto"/>
        <w:left w:val="none" w:sz="0" w:space="0" w:color="auto"/>
        <w:bottom w:val="none" w:sz="0" w:space="0" w:color="auto"/>
        <w:right w:val="none" w:sz="0" w:space="0" w:color="auto"/>
      </w:divBdr>
    </w:div>
    <w:div w:id="229198520">
      <w:bodyDiv w:val="1"/>
      <w:marLeft w:val="0"/>
      <w:marRight w:val="0"/>
      <w:marTop w:val="0"/>
      <w:marBottom w:val="0"/>
      <w:divBdr>
        <w:top w:val="none" w:sz="0" w:space="0" w:color="auto"/>
        <w:left w:val="none" w:sz="0" w:space="0" w:color="auto"/>
        <w:bottom w:val="none" w:sz="0" w:space="0" w:color="auto"/>
        <w:right w:val="none" w:sz="0" w:space="0" w:color="auto"/>
      </w:divBdr>
    </w:div>
    <w:div w:id="612595718">
      <w:bodyDiv w:val="1"/>
      <w:marLeft w:val="0"/>
      <w:marRight w:val="0"/>
      <w:marTop w:val="0"/>
      <w:marBottom w:val="0"/>
      <w:divBdr>
        <w:top w:val="none" w:sz="0" w:space="0" w:color="auto"/>
        <w:left w:val="none" w:sz="0" w:space="0" w:color="auto"/>
        <w:bottom w:val="none" w:sz="0" w:space="0" w:color="auto"/>
        <w:right w:val="none" w:sz="0" w:space="0" w:color="auto"/>
      </w:divBdr>
    </w:div>
    <w:div w:id="675764166">
      <w:bodyDiv w:val="1"/>
      <w:marLeft w:val="0"/>
      <w:marRight w:val="0"/>
      <w:marTop w:val="0"/>
      <w:marBottom w:val="0"/>
      <w:divBdr>
        <w:top w:val="none" w:sz="0" w:space="0" w:color="auto"/>
        <w:left w:val="none" w:sz="0" w:space="0" w:color="auto"/>
        <w:bottom w:val="none" w:sz="0" w:space="0" w:color="auto"/>
        <w:right w:val="none" w:sz="0" w:space="0" w:color="auto"/>
      </w:divBdr>
    </w:div>
    <w:div w:id="689068031">
      <w:bodyDiv w:val="1"/>
      <w:marLeft w:val="0"/>
      <w:marRight w:val="0"/>
      <w:marTop w:val="0"/>
      <w:marBottom w:val="0"/>
      <w:divBdr>
        <w:top w:val="none" w:sz="0" w:space="0" w:color="auto"/>
        <w:left w:val="none" w:sz="0" w:space="0" w:color="auto"/>
        <w:bottom w:val="none" w:sz="0" w:space="0" w:color="auto"/>
        <w:right w:val="none" w:sz="0" w:space="0" w:color="auto"/>
      </w:divBdr>
    </w:div>
    <w:div w:id="708649437">
      <w:bodyDiv w:val="1"/>
      <w:marLeft w:val="0"/>
      <w:marRight w:val="0"/>
      <w:marTop w:val="0"/>
      <w:marBottom w:val="0"/>
      <w:divBdr>
        <w:top w:val="none" w:sz="0" w:space="0" w:color="auto"/>
        <w:left w:val="none" w:sz="0" w:space="0" w:color="auto"/>
        <w:bottom w:val="none" w:sz="0" w:space="0" w:color="auto"/>
        <w:right w:val="none" w:sz="0" w:space="0" w:color="auto"/>
      </w:divBdr>
    </w:div>
    <w:div w:id="761727439">
      <w:bodyDiv w:val="1"/>
      <w:marLeft w:val="0"/>
      <w:marRight w:val="0"/>
      <w:marTop w:val="0"/>
      <w:marBottom w:val="0"/>
      <w:divBdr>
        <w:top w:val="none" w:sz="0" w:space="0" w:color="auto"/>
        <w:left w:val="none" w:sz="0" w:space="0" w:color="auto"/>
        <w:bottom w:val="none" w:sz="0" w:space="0" w:color="auto"/>
        <w:right w:val="none" w:sz="0" w:space="0" w:color="auto"/>
      </w:divBdr>
    </w:div>
    <w:div w:id="922564004">
      <w:bodyDiv w:val="1"/>
      <w:marLeft w:val="0"/>
      <w:marRight w:val="0"/>
      <w:marTop w:val="0"/>
      <w:marBottom w:val="0"/>
      <w:divBdr>
        <w:top w:val="none" w:sz="0" w:space="0" w:color="auto"/>
        <w:left w:val="none" w:sz="0" w:space="0" w:color="auto"/>
        <w:bottom w:val="none" w:sz="0" w:space="0" w:color="auto"/>
        <w:right w:val="none" w:sz="0" w:space="0" w:color="auto"/>
      </w:divBdr>
    </w:div>
    <w:div w:id="945229715">
      <w:bodyDiv w:val="1"/>
      <w:marLeft w:val="0"/>
      <w:marRight w:val="0"/>
      <w:marTop w:val="0"/>
      <w:marBottom w:val="0"/>
      <w:divBdr>
        <w:top w:val="none" w:sz="0" w:space="0" w:color="auto"/>
        <w:left w:val="none" w:sz="0" w:space="0" w:color="auto"/>
        <w:bottom w:val="none" w:sz="0" w:space="0" w:color="auto"/>
        <w:right w:val="none" w:sz="0" w:space="0" w:color="auto"/>
      </w:divBdr>
    </w:div>
    <w:div w:id="1031880832">
      <w:bodyDiv w:val="1"/>
      <w:marLeft w:val="0"/>
      <w:marRight w:val="0"/>
      <w:marTop w:val="0"/>
      <w:marBottom w:val="0"/>
      <w:divBdr>
        <w:top w:val="none" w:sz="0" w:space="0" w:color="auto"/>
        <w:left w:val="none" w:sz="0" w:space="0" w:color="auto"/>
        <w:bottom w:val="none" w:sz="0" w:space="0" w:color="auto"/>
        <w:right w:val="none" w:sz="0" w:space="0" w:color="auto"/>
      </w:divBdr>
    </w:div>
    <w:div w:id="1151404058">
      <w:bodyDiv w:val="1"/>
      <w:marLeft w:val="0"/>
      <w:marRight w:val="0"/>
      <w:marTop w:val="0"/>
      <w:marBottom w:val="0"/>
      <w:divBdr>
        <w:top w:val="none" w:sz="0" w:space="0" w:color="auto"/>
        <w:left w:val="none" w:sz="0" w:space="0" w:color="auto"/>
        <w:bottom w:val="none" w:sz="0" w:space="0" w:color="auto"/>
        <w:right w:val="none" w:sz="0" w:space="0" w:color="auto"/>
      </w:divBdr>
    </w:div>
    <w:div w:id="1303579041">
      <w:bodyDiv w:val="1"/>
      <w:marLeft w:val="0"/>
      <w:marRight w:val="0"/>
      <w:marTop w:val="0"/>
      <w:marBottom w:val="0"/>
      <w:divBdr>
        <w:top w:val="none" w:sz="0" w:space="0" w:color="auto"/>
        <w:left w:val="none" w:sz="0" w:space="0" w:color="auto"/>
        <w:bottom w:val="none" w:sz="0" w:space="0" w:color="auto"/>
        <w:right w:val="none" w:sz="0" w:space="0" w:color="auto"/>
      </w:divBdr>
    </w:div>
    <w:div w:id="1344623837">
      <w:bodyDiv w:val="1"/>
      <w:marLeft w:val="0"/>
      <w:marRight w:val="0"/>
      <w:marTop w:val="0"/>
      <w:marBottom w:val="0"/>
      <w:divBdr>
        <w:top w:val="none" w:sz="0" w:space="0" w:color="auto"/>
        <w:left w:val="none" w:sz="0" w:space="0" w:color="auto"/>
        <w:bottom w:val="none" w:sz="0" w:space="0" w:color="auto"/>
        <w:right w:val="none" w:sz="0" w:space="0" w:color="auto"/>
      </w:divBdr>
    </w:div>
    <w:div w:id="1592473742">
      <w:bodyDiv w:val="1"/>
      <w:marLeft w:val="0"/>
      <w:marRight w:val="0"/>
      <w:marTop w:val="0"/>
      <w:marBottom w:val="0"/>
      <w:divBdr>
        <w:top w:val="none" w:sz="0" w:space="0" w:color="auto"/>
        <w:left w:val="none" w:sz="0" w:space="0" w:color="auto"/>
        <w:bottom w:val="none" w:sz="0" w:space="0" w:color="auto"/>
        <w:right w:val="none" w:sz="0" w:space="0" w:color="auto"/>
      </w:divBdr>
    </w:div>
    <w:div w:id="1961493345">
      <w:bodyDiv w:val="1"/>
      <w:marLeft w:val="0"/>
      <w:marRight w:val="0"/>
      <w:marTop w:val="0"/>
      <w:marBottom w:val="0"/>
      <w:divBdr>
        <w:top w:val="none" w:sz="0" w:space="0" w:color="auto"/>
        <w:left w:val="none" w:sz="0" w:space="0" w:color="auto"/>
        <w:bottom w:val="none" w:sz="0" w:space="0" w:color="auto"/>
        <w:right w:val="none" w:sz="0" w:space="0" w:color="auto"/>
      </w:divBdr>
    </w:div>
    <w:div w:id="21316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996B-9918-408F-BE06-DAFEC07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LAWFORD Chris</dc:creator>
  <cp:keywords/>
  <dc:description/>
  <cp:lastModifiedBy>LAWFORD Chris</cp:lastModifiedBy>
  <cp:revision>40</cp:revision>
  <dcterms:created xsi:type="dcterms:W3CDTF">2016-06-21T14:43:00Z</dcterms:created>
  <dcterms:modified xsi:type="dcterms:W3CDTF">2017-02-15T11:49:00Z</dcterms:modified>
</cp:coreProperties>
</file>