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95" w:rsidRDefault="00EF0CE5" w:rsidP="00BD4895">
      <w:pPr>
        <w:pStyle w:val="Title"/>
      </w:pPr>
      <w:r>
        <w:t>Getting into UniDesk’s CMDB</w:t>
      </w:r>
    </w:p>
    <w:p w:rsidR="001A6182" w:rsidRDefault="00BD4895" w:rsidP="00BD4895">
      <w:r>
        <w:t xml:space="preserve">This document does not describe how to </w:t>
      </w:r>
      <w:r w:rsidRPr="0007635F">
        <w:rPr>
          <w:i/>
        </w:rPr>
        <w:t>use</w:t>
      </w:r>
      <w:r>
        <w:t xml:space="preserve"> the CMDB. </w:t>
      </w:r>
    </w:p>
    <w:p w:rsidR="000B004D" w:rsidRDefault="00BD4895" w:rsidP="000B004D">
      <w:r>
        <w:t xml:space="preserve">It describes how to get </w:t>
      </w:r>
      <w:r w:rsidR="00B2334F">
        <w:t>involved,</w:t>
      </w:r>
      <w:r w:rsidR="0007635F">
        <w:t xml:space="preserve"> including</w:t>
      </w:r>
      <w:r>
        <w:t xml:space="preserve"> how to get</w:t>
      </w:r>
      <w:r w:rsidR="001A6182">
        <w:t xml:space="preserve"> </w:t>
      </w:r>
      <w:r w:rsidR="00B2334F">
        <w:t xml:space="preserve">the help you </w:t>
      </w:r>
      <w:proofErr w:type="gramStart"/>
      <w:r w:rsidR="00B2334F">
        <w:t>need,</w:t>
      </w:r>
      <w:proofErr w:type="gramEnd"/>
      <w:r w:rsidR="00B2334F">
        <w:t xml:space="preserve"> </w:t>
      </w:r>
      <w:r w:rsidR="0007635F">
        <w:t>and</w:t>
      </w:r>
      <w:r w:rsidR="001A6182">
        <w:t xml:space="preserve"> how to prepare an import file (where required). </w:t>
      </w:r>
      <w:r>
        <w:t xml:space="preserve"> </w:t>
      </w:r>
    </w:p>
    <w:p w:rsidR="00BD4895" w:rsidRDefault="00BD4895" w:rsidP="000B004D">
      <w:pPr>
        <w:pStyle w:val="Heading1"/>
      </w:pPr>
      <w:r>
        <w:t xml:space="preserve">Guide to </w:t>
      </w:r>
      <w:r w:rsidR="00D11E53">
        <w:t>g</w:t>
      </w:r>
      <w:r>
        <w:t xml:space="preserve">etting </w:t>
      </w:r>
      <w:r w:rsidR="00D11E53">
        <w:t>involved</w:t>
      </w:r>
    </w:p>
    <w:p w:rsidR="00BD4895" w:rsidRPr="00BD4895" w:rsidRDefault="00BD4895" w:rsidP="00BD4895">
      <w:pPr>
        <w:pStyle w:val="Heading2"/>
      </w:pPr>
      <w:r>
        <w:t>What is ‘CMDB?’</w:t>
      </w:r>
    </w:p>
    <w:p w:rsidR="00BD4895" w:rsidRDefault="00BD4895" w:rsidP="00BD4895">
      <w:r>
        <w:t xml:space="preserve">CMDB stands for Configuration Management Database. It’s a register of information about objects and their relationships. </w:t>
      </w:r>
    </w:p>
    <w:p w:rsidR="00BD4895" w:rsidRDefault="00BD4895" w:rsidP="00BD4895">
      <w:r>
        <w:t>Configuration Management bears some similarity to the common idea of Asset Management, yet is concerned not only with physical objects, but with any components of a system. Configuration Management also has more of a focus on helping an organization understand the relationships between components, and tracking their configuration.</w:t>
      </w:r>
    </w:p>
    <w:p w:rsidR="00BD4895" w:rsidRDefault="00BD4895" w:rsidP="00BD4895">
      <w:r>
        <w:t>As a discipline, Configuration Management ties in with Change Management very strongly, but the CMDB can be used to aid decision making in all service management disciplines: a good CMDB can be useful for tracking items and their relationship to incidents, problems, or other items in the CMDB.</w:t>
      </w:r>
    </w:p>
    <w:p w:rsidR="001A6182" w:rsidRDefault="001A6182" w:rsidP="001A6182">
      <w:pPr>
        <w:pStyle w:val="Heading2"/>
      </w:pPr>
      <w:r>
        <w:t>How do I get involved?</w:t>
      </w:r>
    </w:p>
    <w:p w:rsidR="00BD4895" w:rsidRDefault="001A6182" w:rsidP="00BD4895">
      <w:r>
        <w:t xml:space="preserve">There are three stages to getting involved with UniDesk’s CMDB. </w:t>
      </w:r>
    </w:p>
    <w:p w:rsidR="001A6182" w:rsidRDefault="001A6182" w:rsidP="000B004D">
      <w:pPr>
        <w:pStyle w:val="ListParagraph"/>
        <w:numPr>
          <w:ilvl w:val="0"/>
          <w:numId w:val="1"/>
        </w:numPr>
      </w:pPr>
      <w:r>
        <w:t>Consultation</w:t>
      </w:r>
    </w:p>
    <w:p w:rsidR="001A6182" w:rsidRDefault="001A6182" w:rsidP="000B004D">
      <w:pPr>
        <w:pStyle w:val="ListParagraph"/>
        <w:numPr>
          <w:ilvl w:val="0"/>
          <w:numId w:val="1"/>
        </w:numPr>
      </w:pPr>
      <w:r>
        <w:t>Initial setup</w:t>
      </w:r>
    </w:p>
    <w:p w:rsidR="001A6182" w:rsidRDefault="001A6182" w:rsidP="000B004D">
      <w:pPr>
        <w:pStyle w:val="ListParagraph"/>
        <w:numPr>
          <w:ilvl w:val="0"/>
          <w:numId w:val="1"/>
        </w:numPr>
      </w:pPr>
      <w:r>
        <w:t>Prepare import script, and</w:t>
      </w:r>
      <w:r w:rsidR="00E861D0">
        <w:t xml:space="preserve"> arrange</w:t>
      </w:r>
      <w:r w:rsidR="00B2334F">
        <w:t xml:space="preserve"> import</w:t>
      </w:r>
      <w:r w:rsidR="00272C37">
        <w:t xml:space="preserve"> </w:t>
      </w:r>
      <w:r w:rsidR="00272C37">
        <w:t>(where necessary)</w:t>
      </w:r>
    </w:p>
    <w:p w:rsidR="00E861D0" w:rsidRDefault="00E861D0" w:rsidP="00E861D0">
      <w:pPr>
        <w:pStyle w:val="Heading1"/>
      </w:pPr>
      <w:r>
        <w:t>Getting Started</w:t>
      </w:r>
    </w:p>
    <w:p w:rsidR="00E861D0" w:rsidRPr="00E861D0" w:rsidRDefault="00E861D0" w:rsidP="00E861D0">
      <w:r>
        <w:t xml:space="preserve">If you’re interested in using the CMDB, put in a request for more information with the IS Helpline. </w:t>
      </w:r>
      <w:r w:rsidR="00CC1B5F">
        <w:t>We’ll follow up from there, with the following steps:</w:t>
      </w:r>
    </w:p>
    <w:p w:rsidR="00E861D0" w:rsidRDefault="00E861D0" w:rsidP="00E861D0">
      <w:pPr>
        <w:pStyle w:val="Heading2"/>
      </w:pPr>
      <w:r>
        <w:t>Consultation</w:t>
      </w:r>
    </w:p>
    <w:p w:rsidR="00E861D0" w:rsidRPr="00E861D0" w:rsidRDefault="00E861D0" w:rsidP="00E861D0">
      <w:r>
        <w:t xml:space="preserve">In the first instance, someone will arrange to speak with you about what your area wants to get out of CMDB and how you can best achieve that. For example, are you more interested in keeping track of the </w:t>
      </w:r>
      <w:r w:rsidRPr="00D11E53">
        <w:rPr>
          <w:i/>
        </w:rPr>
        <w:t>relationships</w:t>
      </w:r>
      <w:r>
        <w:t xml:space="preserve"> between objects (such as by mapping out large scale infrastructure) or are you more interested in keeping track of a </w:t>
      </w:r>
      <w:r w:rsidR="00D11E53">
        <w:t xml:space="preserve">flat </w:t>
      </w:r>
      <w:r>
        <w:t xml:space="preserve">range of </w:t>
      </w:r>
      <w:r w:rsidR="00AD4E1D">
        <w:t xml:space="preserve">workstation </w:t>
      </w:r>
      <w:r>
        <w:t>computers</w:t>
      </w:r>
      <w:r w:rsidR="00AD4E1D">
        <w:t>, or all the printers</w:t>
      </w:r>
      <w:r>
        <w:t xml:space="preserve"> that you manage? And will you benefit from doing </w:t>
      </w:r>
      <w:r w:rsidR="00D11E53">
        <w:t xml:space="preserve">regular </w:t>
      </w:r>
      <w:r>
        <w:t>automated imports</w:t>
      </w:r>
      <w:r w:rsidR="00D11E53">
        <w:t xml:space="preserve"> from another system</w:t>
      </w:r>
      <w:r>
        <w:t>, or would it make more sense to enter information manually in UniDesk? We’ll work</w:t>
      </w:r>
      <w:r w:rsidR="00AD4E1D">
        <w:t xml:space="preserve"> with you to come up with a solution that makes sense for your situation.</w:t>
      </w:r>
    </w:p>
    <w:p w:rsidR="00E861D0" w:rsidRDefault="00E861D0" w:rsidP="00E861D0">
      <w:pPr>
        <w:pStyle w:val="Heading2"/>
      </w:pPr>
      <w:r>
        <w:lastRenderedPageBreak/>
        <w:t>Initial setup</w:t>
      </w:r>
    </w:p>
    <w:p w:rsidR="001A6182" w:rsidRDefault="00AD4E1D" w:rsidP="00BD4895">
      <w:r>
        <w:t>We’ll take your existing UniDesk Operator</w:t>
      </w:r>
      <w:r w:rsidR="00D11E53">
        <w:t>(</w:t>
      </w:r>
      <w:r>
        <w:t>s</w:t>
      </w:r>
      <w:r w:rsidR="00D11E53">
        <w:t>)</w:t>
      </w:r>
      <w:r>
        <w:t xml:space="preserve"> and set them up </w:t>
      </w:r>
      <w:r w:rsidR="00D11E53">
        <w:t>to give them access to the CMDB. It will be up to you to populate CMDB from here – unless you want to run an import from another system</w:t>
      </w:r>
      <w:r w:rsidR="00272C37">
        <w:t>.</w:t>
      </w:r>
    </w:p>
    <w:p w:rsidR="00CC1B5F" w:rsidRDefault="00CC1B5F" w:rsidP="00CC1B5F">
      <w:pPr>
        <w:pStyle w:val="Heading2"/>
      </w:pPr>
      <w:r>
        <w:t>Import</w:t>
      </w:r>
    </w:p>
    <w:p w:rsidR="00307BA6" w:rsidRDefault="00CC1B5F" w:rsidP="00CC1B5F">
      <w:r>
        <w:t>An import can be done as a one off to migrate from one system to another, or it can be a regular import from another ‘golden copy’ of your data. We’ll help with getting the import running, provided you can supply the data in the appropriate format.</w:t>
      </w:r>
    </w:p>
    <w:p w:rsidR="00CC1B5F" w:rsidRDefault="00CC1B5F" w:rsidP="00CC1B5F">
      <w:r>
        <w:t>See below for details</w:t>
      </w:r>
      <w:r w:rsidR="00307BA6">
        <w:t xml:space="preserve"> of that format</w:t>
      </w:r>
      <w:r>
        <w:t>!</w:t>
      </w:r>
    </w:p>
    <w:p w:rsidR="00176E0A" w:rsidRDefault="00176E0A">
      <w:pPr>
        <w:rPr>
          <w:rFonts w:asciiTheme="majorHAnsi" w:eastAsiaTheme="majorEastAsia" w:hAnsiTheme="majorHAnsi" w:cstheme="majorBidi"/>
          <w:b/>
          <w:bCs/>
          <w:color w:val="365F91" w:themeColor="accent1" w:themeShade="BF"/>
          <w:sz w:val="28"/>
          <w:szCs w:val="28"/>
        </w:rPr>
      </w:pPr>
      <w:r>
        <w:br w:type="page"/>
      </w:r>
    </w:p>
    <w:p w:rsidR="00BD4895" w:rsidRDefault="00BD4895" w:rsidP="00CC1B5F">
      <w:pPr>
        <w:pStyle w:val="Heading1"/>
      </w:pPr>
      <w:r>
        <w:lastRenderedPageBreak/>
        <w:t>How to import items into UniDesk CMDB at Edinburgh</w:t>
      </w:r>
    </w:p>
    <w:p w:rsidR="00BD4895" w:rsidRDefault="00CC1B5F" w:rsidP="00BD4895">
      <w:r>
        <w:t xml:space="preserve">Note: </w:t>
      </w:r>
      <w:r w:rsidR="00D11E53">
        <w:t>This guidance is for importing Hardware objects. Importing</w:t>
      </w:r>
      <w:r w:rsidR="00BD4895">
        <w:t xml:space="preserve"> software </w:t>
      </w:r>
      <w:r w:rsidR="00D11E53">
        <w:t xml:space="preserve">objects is possible, and much of the </w:t>
      </w:r>
      <w:r w:rsidR="00BD4895">
        <w:t xml:space="preserve">import process is the same, although </w:t>
      </w:r>
      <w:r w:rsidR="00D11E53">
        <w:t xml:space="preserve">some </w:t>
      </w:r>
      <w:r w:rsidR="00BD4895">
        <w:t xml:space="preserve">further consultation is required. </w:t>
      </w:r>
    </w:p>
    <w:p w:rsidR="00837706" w:rsidRDefault="00837706" w:rsidP="00837706">
      <w:pPr>
        <w:pStyle w:val="Heading2"/>
      </w:pPr>
      <w:r>
        <w:t>CSV file</w:t>
      </w:r>
    </w:p>
    <w:p w:rsidR="00176E0A" w:rsidRDefault="00837706" w:rsidP="00BD4895">
      <w:r>
        <w:t xml:space="preserve">We ask you to provide a correctly named, correctly formatted, CSV file. (Actually pipe delineated, so your </w:t>
      </w:r>
      <w:r w:rsidR="00176E0A">
        <w:t xml:space="preserve">text </w:t>
      </w:r>
      <w:r>
        <w:t xml:space="preserve">data </w:t>
      </w:r>
      <w:r w:rsidRPr="00176E0A">
        <w:rPr>
          <w:i/>
        </w:rPr>
        <w:t>can</w:t>
      </w:r>
      <w:r>
        <w:t xml:space="preserve"> contain commas). </w:t>
      </w:r>
    </w:p>
    <w:p w:rsidR="00837706" w:rsidRDefault="00837706" w:rsidP="00BD4895">
      <w:r>
        <w:t xml:space="preserve">We will then include this in the hardware import, either as a one-off upload or as a regular update, by agreement. </w:t>
      </w:r>
    </w:p>
    <w:p w:rsidR="00176E0A" w:rsidRDefault="00837706" w:rsidP="00176E0A">
      <w:pPr>
        <w:pStyle w:val="Heading2"/>
      </w:pPr>
      <w:r>
        <w:t>Format of CSV files</w:t>
      </w:r>
    </w:p>
    <w:p w:rsidR="00176E0A" w:rsidRDefault="00176E0A" w:rsidP="00176E0A">
      <w:r>
        <w:t>The following general rules apply to the formatting of</w:t>
      </w:r>
      <w:r w:rsidR="00307BA6">
        <w:t xml:space="preserve"> the</w:t>
      </w:r>
      <w:r>
        <w:t xml:space="preserve"> CSV file</w:t>
      </w:r>
      <w:r w:rsidR="00307BA6">
        <w:t>(</w:t>
      </w:r>
      <w:r>
        <w:t>s</w:t>
      </w:r>
      <w:r w:rsidR="00307BA6">
        <w:t>):</w:t>
      </w:r>
    </w:p>
    <w:p w:rsidR="00307BA6" w:rsidRDefault="00307BA6" w:rsidP="00307BA6">
      <w:pPr>
        <w:pStyle w:val="ListParagraph"/>
        <w:numPr>
          <w:ilvl w:val="0"/>
          <w:numId w:val="3"/>
        </w:numPr>
      </w:pPr>
      <w:r>
        <w:t xml:space="preserve">No Header Row: </w:t>
      </w:r>
      <w:r>
        <w:t>We need to be able to concatenate several files in no particular order.</w:t>
      </w:r>
    </w:p>
    <w:p w:rsidR="00307BA6" w:rsidRDefault="00307BA6" w:rsidP="00307BA6">
      <w:pPr>
        <w:pStyle w:val="ListParagraph"/>
        <w:numPr>
          <w:ilvl w:val="0"/>
          <w:numId w:val="3"/>
        </w:numPr>
      </w:pPr>
      <w:r>
        <w:t xml:space="preserve">Fields should be </w:t>
      </w:r>
      <w:r>
        <w:t>| (‘Pipe’)</w:t>
      </w:r>
      <w:r>
        <w:t xml:space="preserve"> delineated, rather than actually comma separated.</w:t>
      </w:r>
    </w:p>
    <w:p w:rsidR="00307BA6" w:rsidRDefault="00307BA6" w:rsidP="00307BA6">
      <w:pPr>
        <w:pStyle w:val="ListParagraph"/>
        <w:numPr>
          <w:ilvl w:val="0"/>
          <w:numId w:val="3"/>
        </w:numPr>
      </w:pPr>
      <w:r>
        <w:t>The fields must NOT be enclosed (I.e.: do NOT use single or double quotes to enclose the values of a field e.g.: …|”something”|….)</w:t>
      </w:r>
    </w:p>
    <w:p w:rsidR="00307BA6" w:rsidRDefault="00307BA6" w:rsidP="00307BA6">
      <w:pPr>
        <w:pStyle w:val="ListParagraph"/>
        <w:numPr>
          <w:ilvl w:val="0"/>
          <w:numId w:val="3"/>
        </w:numPr>
      </w:pPr>
      <w:r>
        <w:t xml:space="preserve">Use DOS line endings ( </w:t>
      </w:r>
      <w:r>
        <w:t>\r\n</w:t>
      </w:r>
      <w:r>
        <w:t xml:space="preserve"> )</w:t>
      </w:r>
    </w:p>
    <w:p w:rsidR="00307BA6" w:rsidRDefault="00307BA6" w:rsidP="00307BA6">
      <w:pPr>
        <w:pStyle w:val="ListParagraph"/>
        <w:numPr>
          <w:ilvl w:val="0"/>
          <w:numId w:val="3"/>
        </w:numPr>
      </w:pPr>
      <w:r>
        <w:t>No content in a field should be longer than the specified value in the ‘</w:t>
      </w:r>
      <w:r w:rsidRPr="006A6BEF">
        <w:t>Type and size of field</w:t>
      </w:r>
      <w:r>
        <w:t>’ column</w:t>
      </w:r>
    </w:p>
    <w:p w:rsidR="00307BA6" w:rsidRDefault="00307BA6" w:rsidP="00307BA6">
      <w:pPr>
        <w:pStyle w:val="ListParagraph"/>
        <w:numPr>
          <w:ilvl w:val="0"/>
          <w:numId w:val="3"/>
        </w:numPr>
      </w:pPr>
      <w:r>
        <w:t>Numbers will be inserted without any commas or other separators used for grouping of digits. For decimal numbers, a single decimal point (full stop) will be used.</w:t>
      </w:r>
    </w:p>
    <w:p w:rsidR="00307BA6" w:rsidRDefault="00307BA6" w:rsidP="00307BA6">
      <w:pPr>
        <w:pStyle w:val="ListParagraph"/>
        <w:numPr>
          <w:ilvl w:val="0"/>
          <w:numId w:val="3"/>
        </w:numPr>
      </w:pPr>
      <w:r>
        <w:t xml:space="preserve">Use the </w:t>
      </w:r>
      <w:r>
        <w:t>US-ASCII</w:t>
      </w:r>
      <w:r>
        <w:t xml:space="preserve"> character set.</w:t>
      </w:r>
    </w:p>
    <w:p w:rsidR="00307BA6" w:rsidRDefault="00307BA6" w:rsidP="00307BA6">
      <w:pPr>
        <w:pStyle w:val="ListParagraph"/>
        <w:numPr>
          <w:ilvl w:val="0"/>
          <w:numId w:val="3"/>
        </w:numPr>
      </w:pPr>
      <w:r>
        <w:t>There are 23 fields available in the import and all must be present in each row, although not all need to be populated.</w:t>
      </w:r>
    </w:p>
    <w:p w:rsidR="00307BA6" w:rsidRPr="00DC2765" w:rsidRDefault="00307BA6" w:rsidP="00307BA6">
      <w:r>
        <w:t>So t</w:t>
      </w:r>
      <w:r w:rsidRPr="00DC2765">
        <w:t>here are 23 possible fields, laid out as follows:</w:t>
      </w:r>
    </w:p>
    <w:p w:rsidR="00307BA6" w:rsidRDefault="00307BA6" w:rsidP="00307BA6">
      <w:pPr>
        <w:rPr>
          <w:rFonts w:ascii="Courier" w:hAnsi="Courier"/>
        </w:rPr>
      </w:pPr>
      <w:r>
        <w:rPr>
          <w:rFonts w:ascii="Courier" w:hAnsi="Courier"/>
        </w:rPr>
        <w:t>1</w:t>
      </w:r>
      <w:r w:rsidRPr="003C6663">
        <w:rPr>
          <w:rFonts w:ascii="Courier" w:hAnsi="Courier"/>
        </w:rPr>
        <w:t>|</w:t>
      </w:r>
      <w:r>
        <w:rPr>
          <w:rFonts w:ascii="Courier" w:hAnsi="Courier"/>
        </w:rPr>
        <w:t>2</w:t>
      </w:r>
      <w:r w:rsidRPr="003C6663">
        <w:rPr>
          <w:rFonts w:ascii="Courier" w:hAnsi="Courier"/>
        </w:rPr>
        <w:t>|</w:t>
      </w:r>
      <w:r>
        <w:rPr>
          <w:rFonts w:ascii="Courier" w:hAnsi="Courier"/>
        </w:rPr>
        <w:t>3</w:t>
      </w:r>
      <w:r w:rsidRPr="003C6663">
        <w:rPr>
          <w:rFonts w:ascii="Courier" w:hAnsi="Courier"/>
        </w:rPr>
        <w:t>|</w:t>
      </w:r>
      <w:r>
        <w:rPr>
          <w:rFonts w:ascii="Courier" w:hAnsi="Courier"/>
        </w:rPr>
        <w:t>4</w:t>
      </w:r>
      <w:r w:rsidRPr="003C6663">
        <w:rPr>
          <w:rFonts w:ascii="Courier" w:hAnsi="Courier"/>
        </w:rPr>
        <w:t>|</w:t>
      </w:r>
      <w:r>
        <w:rPr>
          <w:rFonts w:ascii="Courier" w:hAnsi="Courier"/>
        </w:rPr>
        <w:t>5</w:t>
      </w:r>
      <w:r w:rsidRPr="003C6663">
        <w:rPr>
          <w:rFonts w:ascii="Courier" w:hAnsi="Courier"/>
        </w:rPr>
        <w:t>|</w:t>
      </w:r>
      <w:r>
        <w:rPr>
          <w:rFonts w:ascii="Courier" w:hAnsi="Courier"/>
        </w:rPr>
        <w:t>6</w:t>
      </w:r>
      <w:r w:rsidRPr="003C6663">
        <w:rPr>
          <w:rFonts w:ascii="Courier" w:hAnsi="Courier"/>
        </w:rPr>
        <w:t>|</w:t>
      </w:r>
      <w:r>
        <w:rPr>
          <w:rFonts w:ascii="Courier" w:hAnsi="Courier"/>
        </w:rPr>
        <w:t>7</w:t>
      </w:r>
      <w:r w:rsidRPr="003C6663">
        <w:rPr>
          <w:rFonts w:ascii="Courier" w:hAnsi="Courier"/>
        </w:rPr>
        <w:t>|</w:t>
      </w:r>
      <w:r>
        <w:rPr>
          <w:rFonts w:ascii="Courier" w:hAnsi="Courier"/>
        </w:rPr>
        <w:t>8</w:t>
      </w:r>
      <w:r w:rsidRPr="003C6663">
        <w:rPr>
          <w:rFonts w:ascii="Courier" w:hAnsi="Courier"/>
        </w:rPr>
        <w:t>|</w:t>
      </w:r>
      <w:r>
        <w:rPr>
          <w:rFonts w:ascii="Courier" w:hAnsi="Courier"/>
        </w:rPr>
        <w:t>9</w:t>
      </w:r>
      <w:r w:rsidRPr="003C6663">
        <w:rPr>
          <w:rFonts w:ascii="Courier" w:hAnsi="Courier"/>
        </w:rPr>
        <w:t>|</w:t>
      </w:r>
      <w:r>
        <w:rPr>
          <w:rFonts w:ascii="Courier" w:hAnsi="Courier"/>
        </w:rPr>
        <w:t>10</w:t>
      </w:r>
      <w:r w:rsidRPr="003C6663">
        <w:rPr>
          <w:rFonts w:ascii="Courier" w:hAnsi="Courier"/>
        </w:rPr>
        <w:t>|</w:t>
      </w:r>
      <w:r>
        <w:rPr>
          <w:rFonts w:ascii="Courier" w:hAnsi="Courier"/>
        </w:rPr>
        <w:t>11</w:t>
      </w:r>
      <w:r w:rsidRPr="003C6663">
        <w:rPr>
          <w:rFonts w:ascii="Courier" w:hAnsi="Courier"/>
        </w:rPr>
        <w:t>|</w:t>
      </w:r>
      <w:r>
        <w:rPr>
          <w:rFonts w:ascii="Courier" w:hAnsi="Courier"/>
        </w:rPr>
        <w:t>12</w:t>
      </w:r>
      <w:r w:rsidRPr="003C6663">
        <w:rPr>
          <w:rFonts w:ascii="Courier" w:hAnsi="Courier"/>
        </w:rPr>
        <w:t>|</w:t>
      </w:r>
      <w:r>
        <w:rPr>
          <w:rFonts w:ascii="Courier" w:hAnsi="Courier"/>
        </w:rPr>
        <w:t>13</w:t>
      </w:r>
      <w:r w:rsidRPr="003C6663">
        <w:rPr>
          <w:rFonts w:ascii="Courier" w:hAnsi="Courier"/>
        </w:rPr>
        <w:t>|</w:t>
      </w:r>
      <w:r>
        <w:rPr>
          <w:rFonts w:ascii="Courier" w:hAnsi="Courier"/>
        </w:rPr>
        <w:t>14</w:t>
      </w:r>
      <w:r w:rsidRPr="003C6663">
        <w:rPr>
          <w:rFonts w:ascii="Courier" w:hAnsi="Courier"/>
        </w:rPr>
        <w:t>|</w:t>
      </w:r>
      <w:r>
        <w:rPr>
          <w:rFonts w:ascii="Courier" w:hAnsi="Courier"/>
        </w:rPr>
        <w:t>15</w:t>
      </w:r>
      <w:r w:rsidRPr="003C6663">
        <w:rPr>
          <w:rFonts w:ascii="Courier" w:hAnsi="Courier"/>
        </w:rPr>
        <w:t>|</w:t>
      </w:r>
      <w:r>
        <w:rPr>
          <w:rFonts w:ascii="Courier" w:hAnsi="Courier"/>
        </w:rPr>
        <w:t>16</w:t>
      </w:r>
      <w:r w:rsidRPr="003C6663">
        <w:rPr>
          <w:rFonts w:ascii="Courier" w:hAnsi="Courier"/>
        </w:rPr>
        <w:t>|</w:t>
      </w:r>
      <w:r>
        <w:rPr>
          <w:rFonts w:ascii="Courier" w:hAnsi="Courier"/>
        </w:rPr>
        <w:t>17</w:t>
      </w:r>
      <w:r w:rsidRPr="003C6663">
        <w:rPr>
          <w:rFonts w:ascii="Courier" w:hAnsi="Courier"/>
        </w:rPr>
        <w:t>|</w:t>
      </w:r>
      <w:r>
        <w:rPr>
          <w:rFonts w:ascii="Courier" w:hAnsi="Courier"/>
        </w:rPr>
        <w:t>18</w:t>
      </w:r>
      <w:r w:rsidRPr="003C6663">
        <w:rPr>
          <w:rFonts w:ascii="Courier" w:hAnsi="Courier"/>
        </w:rPr>
        <w:t>|</w:t>
      </w:r>
      <w:r>
        <w:rPr>
          <w:rFonts w:ascii="Courier" w:hAnsi="Courier"/>
        </w:rPr>
        <w:t>19</w:t>
      </w:r>
      <w:r w:rsidRPr="003C6663">
        <w:rPr>
          <w:rFonts w:ascii="Courier" w:hAnsi="Courier"/>
        </w:rPr>
        <w:t>|</w:t>
      </w:r>
      <w:r>
        <w:rPr>
          <w:rFonts w:ascii="Courier" w:hAnsi="Courier"/>
        </w:rPr>
        <w:t>20</w:t>
      </w:r>
      <w:r w:rsidRPr="003C6663">
        <w:rPr>
          <w:rFonts w:ascii="Courier" w:hAnsi="Courier"/>
        </w:rPr>
        <w:t>|</w:t>
      </w:r>
      <w:r>
        <w:rPr>
          <w:rFonts w:ascii="Courier" w:hAnsi="Courier"/>
        </w:rPr>
        <w:t>21</w:t>
      </w:r>
      <w:r w:rsidRPr="003C6663">
        <w:rPr>
          <w:rFonts w:ascii="Courier" w:hAnsi="Courier"/>
        </w:rPr>
        <w:t>|</w:t>
      </w:r>
      <w:r>
        <w:rPr>
          <w:rFonts w:ascii="Courier" w:hAnsi="Courier"/>
        </w:rPr>
        <w:t>22</w:t>
      </w:r>
      <w:r w:rsidRPr="003C6663">
        <w:rPr>
          <w:rFonts w:ascii="Courier" w:hAnsi="Courier"/>
        </w:rPr>
        <w:t>|</w:t>
      </w:r>
      <w:r>
        <w:rPr>
          <w:rFonts w:ascii="Courier" w:hAnsi="Courier"/>
        </w:rPr>
        <w:t>23</w:t>
      </w:r>
    </w:p>
    <w:p w:rsidR="00176E0A" w:rsidRDefault="00307BA6" w:rsidP="00176E0A">
      <w:r>
        <w:t>And following the rules above, the</w:t>
      </w:r>
      <w:r w:rsidR="00176E0A">
        <w:t xml:space="preserve"> </w:t>
      </w:r>
      <w:r>
        <w:t>rows</w:t>
      </w:r>
      <w:r w:rsidR="00176E0A">
        <w:t xml:space="preserve"> of </w:t>
      </w:r>
      <w:r w:rsidR="00176E0A">
        <w:t>your</w:t>
      </w:r>
      <w:r w:rsidR="00176E0A">
        <w:t xml:space="preserve"> CSV file may look something like this:</w:t>
      </w:r>
    </w:p>
    <w:p w:rsidR="00176E0A" w:rsidRDefault="00176E0A" w:rsidP="00176E0A">
      <w:pPr>
        <w:rPr>
          <w:rFonts w:ascii="Courier" w:hAnsi="Courier"/>
        </w:rPr>
      </w:pPr>
      <w:r w:rsidRPr="003C6663">
        <w:rPr>
          <w:rFonts w:ascii="Courier" w:hAnsi="Courier"/>
        </w:rPr>
        <w:t>Machine1</w:t>
      </w:r>
      <w:r w:rsidR="00307BA6">
        <w:rPr>
          <w:rFonts w:ascii="Courier" w:hAnsi="Courier"/>
        </w:rPr>
        <w:t>--</w:t>
      </w:r>
      <w:r w:rsidRPr="003C6663">
        <w:rPr>
          <w:rFonts w:ascii="Courier" w:hAnsi="Courier"/>
        </w:rPr>
        <w:t>ISAPPS|4|ggranum||Type1|HP|abc||||||||||||||||example</w:t>
      </w:r>
    </w:p>
    <w:p w:rsidR="00307BA6" w:rsidRPr="00307BA6" w:rsidRDefault="00307BA6" w:rsidP="00307BA6">
      <w:pPr>
        <w:rPr>
          <w:rFonts w:ascii="Courier" w:hAnsi="Courier"/>
        </w:rPr>
      </w:pPr>
      <w:r>
        <w:rPr>
          <w:rFonts w:ascii="Courier" w:hAnsi="Courier"/>
        </w:rPr>
        <w:t>BigServer2</w:t>
      </w:r>
      <w:r w:rsidRPr="00307BA6">
        <w:rPr>
          <w:rFonts w:ascii="Courier" w:hAnsi="Courier"/>
        </w:rPr>
        <w:t>--APPS001|2||AT||</w:t>
      </w:r>
      <w:proofErr w:type="spellStart"/>
      <w:r w:rsidRPr="00307BA6">
        <w:rPr>
          <w:rFonts w:ascii="Courier" w:hAnsi="Courier"/>
        </w:rPr>
        <w:t>Server|Windows</w:t>
      </w:r>
      <w:proofErr w:type="spellEnd"/>
      <w:r w:rsidRPr="00307BA6">
        <w:rPr>
          <w:rFonts w:ascii="Courier" w:hAnsi="Courier"/>
        </w:rPr>
        <w:t>||||||||||||||||</w:t>
      </w:r>
      <w:r w:rsidR="00406580">
        <w:rPr>
          <w:rFonts w:ascii="Courier" w:hAnsi="Courier"/>
        </w:rPr>
        <w:t>The AT box</w:t>
      </w:r>
    </w:p>
    <w:p w:rsidR="00307BA6" w:rsidRPr="00307BA6" w:rsidRDefault="00307BA6" w:rsidP="00307BA6">
      <w:pPr>
        <w:rPr>
          <w:rFonts w:ascii="Courier" w:hAnsi="Courier"/>
        </w:rPr>
      </w:pPr>
      <w:r>
        <w:rPr>
          <w:rFonts w:ascii="Courier" w:hAnsi="Courier"/>
        </w:rPr>
        <w:t>W9886986</w:t>
      </w:r>
      <w:r w:rsidRPr="00307BA6">
        <w:rPr>
          <w:rFonts w:ascii="Courier" w:hAnsi="Courier"/>
        </w:rPr>
        <w:t>--</w:t>
      </w:r>
      <w:r>
        <w:rPr>
          <w:rFonts w:ascii="Courier" w:hAnsi="Courier"/>
        </w:rPr>
        <w:t>MCC</w:t>
      </w:r>
      <w:r w:rsidRPr="00307BA6">
        <w:rPr>
          <w:rFonts w:ascii="Courier" w:hAnsi="Courier"/>
        </w:rPr>
        <w:t>|2||KB||</w:t>
      </w:r>
      <w:proofErr w:type="spellStart"/>
      <w:r w:rsidRPr="00307BA6">
        <w:rPr>
          <w:rFonts w:ascii="Courier" w:hAnsi="Courier"/>
        </w:rPr>
        <w:t>Server|</w:t>
      </w:r>
      <w:r>
        <w:rPr>
          <w:rFonts w:ascii="Courier" w:hAnsi="Courier"/>
        </w:rPr>
        <w:t>Scientific</w:t>
      </w:r>
      <w:proofErr w:type="spellEnd"/>
      <w:r>
        <w:rPr>
          <w:rFonts w:ascii="Courier" w:hAnsi="Courier"/>
        </w:rPr>
        <w:t xml:space="preserve"> Linux</w:t>
      </w:r>
      <w:r w:rsidR="00406580">
        <w:rPr>
          <w:rFonts w:ascii="Courier" w:hAnsi="Courier"/>
        </w:rPr>
        <w:t>||||||||||||||||Dongle</w:t>
      </w:r>
    </w:p>
    <w:p w:rsidR="00307BA6" w:rsidRDefault="00307BA6" w:rsidP="00176E0A">
      <w:pPr>
        <w:rPr>
          <w:rFonts w:ascii="Courier" w:hAnsi="Courier"/>
        </w:rPr>
      </w:pPr>
    </w:p>
    <w:p w:rsidR="00837706" w:rsidRDefault="00837706" w:rsidP="00BD4895">
      <w:r w:rsidRPr="00837706">
        <w:rPr>
          <w:rStyle w:val="Heading2Char"/>
        </w:rPr>
        <w:t>Object</w:t>
      </w:r>
      <w:r>
        <w:t xml:space="preserve"> </w:t>
      </w:r>
      <w:r w:rsidRPr="00837706">
        <w:rPr>
          <w:rStyle w:val="Heading2Char"/>
        </w:rPr>
        <w:t>ID</w:t>
      </w:r>
      <w:r w:rsidR="00176E0A">
        <w:rPr>
          <w:rStyle w:val="Heading2Char"/>
        </w:rPr>
        <w:t xml:space="preserve"> and suffix</w:t>
      </w:r>
      <w:r>
        <w:t xml:space="preserve"> </w:t>
      </w:r>
    </w:p>
    <w:p w:rsidR="00176E0A" w:rsidRDefault="00CC1B5F" w:rsidP="00837706">
      <w:r>
        <w:t xml:space="preserve">The </w:t>
      </w:r>
      <w:r w:rsidR="00406580">
        <w:t xml:space="preserve">first field in each row is the </w:t>
      </w:r>
      <w:r>
        <w:t>unique field used to identify CMDB objects</w:t>
      </w:r>
      <w:r w:rsidR="00406580">
        <w:t>, and is known as</w:t>
      </w:r>
      <w:r>
        <w:t xml:space="preserve"> the ‘Object ID’ field. This field must always be a unique value</w:t>
      </w:r>
      <w:r w:rsidR="00837706">
        <w:t>. If you already have unique identifiers for Assets or Configu</w:t>
      </w:r>
      <w:r w:rsidR="00176E0A">
        <w:t xml:space="preserve">ration Items, you can use </w:t>
      </w:r>
      <w:r w:rsidR="00406580">
        <w:t xml:space="preserve">these, or you can come up with any </w:t>
      </w:r>
      <w:r w:rsidR="00176E0A">
        <w:t>system that works for you.</w:t>
      </w:r>
      <w:r w:rsidR="00406580">
        <w:t xml:space="preserve"> Note that there is no additional ‘name’ field for Objects in addition to the ID, so the Object ID is the field you will primarily use to identify items.</w:t>
      </w:r>
    </w:p>
    <w:p w:rsidR="00176E0A" w:rsidRDefault="00406580" w:rsidP="00176E0A">
      <w:r>
        <w:lastRenderedPageBreak/>
        <w:t>To</w:t>
      </w:r>
      <w:r w:rsidR="00837706">
        <w:t xml:space="preserve"> ensure uniqueness across the whole system, we ask you to append a suffix</w:t>
      </w:r>
      <w:r w:rsidR="00176E0A">
        <w:t xml:space="preserve"> to each Object ID</w:t>
      </w:r>
      <w:r w:rsidR="00837706">
        <w:t xml:space="preserve">. </w:t>
      </w:r>
      <w:r w:rsidR="00176E0A">
        <w:t>The suffix will be agreed with you during consultation. A</w:t>
      </w:r>
      <w:r w:rsidR="00176E0A">
        <w:t xml:space="preserve">ll </w:t>
      </w:r>
      <w:proofErr w:type="spellStart"/>
      <w:r w:rsidR="00176E0A">
        <w:t>object_id</w:t>
      </w:r>
      <w:proofErr w:type="spellEnd"/>
      <w:r w:rsidR="00176E0A">
        <w:t xml:space="preserve"> fields must </w:t>
      </w:r>
      <w:r>
        <w:t xml:space="preserve">then </w:t>
      </w:r>
      <w:r w:rsidR="00176E0A">
        <w:t>be of the form:</w:t>
      </w:r>
      <w:r w:rsidR="00176E0A">
        <w:t xml:space="preserve"> </w:t>
      </w:r>
      <w:r w:rsidR="00176E0A">
        <w:t>&lt;</w:t>
      </w:r>
      <w:r w:rsidR="00176E0A">
        <w:t>your</w:t>
      </w:r>
      <w:r w:rsidR="00176E0A">
        <w:t xml:space="preserve"> object id&gt;--&lt;valid suffix&gt;</w:t>
      </w:r>
    </w:p>
    <w:p w:rsidR="00406580" w:rsidRDefault="00406580" w:rsidP="00176E0A">
      <w:r>
        <w:t>The suffix is separated from the main Object ID by two dash characters, with no spaces.</w:t>
      </w:r>
    </w:p>
    <w:p w:rsidR="00272C37" w:rsidRPr="006A446C" w:rsidRDefault="00272C37" w:rsidP="00272C37">
      <w:r>
        <w:t xml:space="preserve">Any </w:t>
      </w:r>
      <w:r w:rsidR="00406580">
        <w:t>rows</w:t>
      </w:r>
      <w:r>
        <w:t xml:space="preserve"> where the suffix </w:t>
      </w:r>
      <w:r w:rsidR="00406580">
        <w:t>is not in place will be dropped.</w:t>
      </w:r>
      <w:r>
        <w:t xml:space="preserve"> The system will still attempt to process any records in the file where the suffix is correct.</w:t>
      </w:r>
    </w:p>
    <w:p w:rsidR="00272C37" w:rsidRDefault="00272C37" w:rsidP="00272C37">
      <w:pPr>
        <w:pStyle w:val="Heading2"/>
      </w:pPr>
      <w:r>
        <w:t>Naming of CSV files</w:t>
      </w:r>
    </w:p>
    <w:p w:rsidR="00272C37" w:rsidRDefault="00272C37" w:rsidP="00272C37">
      <w:r>
        <w:t xml:space="preserve">The name of the CSV file (the part before ‘.csv’) must match the object id suffix in the file. </w:t>
      </w:r>
      <w:proofErr w:type="spellStart"/>
      <w:r>
        <w:t>I.e</w:t>
      </w:r>
      <w:proofErr w:type="spellEnd"/>
      <w:r>
        <w:t xml:space="preserve">: a file containing </w:t>
      </w:r>
      <w:proofErr w:type="gramStart"/>
      <w:r>
        <w:t>object</w:t>
      </w:r>
      <w:proofErr w:type="gramEnd"/>
      <w:r>
        <w:t xml:space="preserve"> Ids of the form: </w:t>
      </w:r>
    </w:p>
    <w:p w:rsidR="00272C37" w:rsidRDefault="00406580" w:rsidP="00272C37">
      <w:proofErr w:type="gramStart"/>
      <w:r>
        <w:t>abc-db-at1</w:t>
      </w:r>
      <w:proofErr w:type="gramEnd"/>
      <w:r>
        <w:t>--APPS001</w:t>
      </w:r>
      <w:r>
        <w:br/>
        <w:t>abc</w:t>
      </w:r>
      <w:r w:rsidR="00272C37">
        <w:t>-db-kb1--APPS001</w:t>
      </w:r>
    </w:p>
    <w:p w:rsidR="00272C37" w:rsidRDefault="00406580" w:rsidP="00272C37">
      <w:proofErr w:type="gramStart"/>
      <w:r>
        <w:t>must</w:t>
      </w:r>
      <w:proofErr w:type="gramEnd"/>
      <w:r w:rsidR="00272C37">
        <w:t xml:space="preserve"> have the name</w:t>
      </w:r>
    </w:p>
    <w:p w:rsidR="00272C37" w:rsidRDefault="00272C37" w:rsidP="00272C37">
      <w:r>
        <w:t>APPS001.csv</w:t>
      </w:r>
    </w:p>
    <w:p w:rsidR="00406580" w:rsidRDefault="00406580" w:rsidP="00272C37">
      <w:r>
        <w:t>We will agree your filename/suffix in consultation with you.</w:t>
      </w:r>
    </w:p>
    <w:p w:rsidR="00406580" w:rsidRDefault="00406580" w:rsidP="00272C37">
      <w:r>
        <w:t>Location Link</w:t>
      </w:r>
    </w:p>
    <w:p w:rsidR="00406580" w:rsidRDefault="00406580" w:rsidP="00272C37">
      <w:r>
        <w:t>This field is mandatory. It is a switch which can be used to determine how the object is linked to the people that use it, or to configurations in the CMDB. If in doubt use the integer ‘6’</w:t>
      </w:r>
      <w:r w:rsidR="007817AF">
        <w:t xml:space="preserve"> for </w:t>
      </w:r>
      <w:r>
        <w:t>Person</w:t>
      </w:r>
      <w:r w:rsidR="007817AF">
        <w:t>.</w:t>
      </w:r>
    </w:p>
    <w:p w:rsidR="00837706" w:rsidRDefault="00837706" w:rsidP="00837706">
      <w:pPr>
        <w:pStyle w:val="Heading2"/>
      </w:pPr>
      <w:r>
        <w:t>Fields in the CSV file</w:t>
      </w:r>
    </w:p>
    <w:tbl>
      <w:tblPr>
        <w:tblW w:w="74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01"/>
        <w:gridCol w:w="2490"/>
        <w:gridCol w:w="1367"/>
        <w:gridCol w:w="2552"/>
      </w:tblGrid>
      <w:tr w:rsidR="00837706" w:rsidRPr="00C15E4F" w:rsidTr="00023BBA">
        <w:trPr>
          <w:trHeight w:val="300"/>
        </w:trPr>
        <w:tc>
          <w:tcPr>
            <w:tcW w:w="1101" w:type="dxa"/>
            <w:tcBorders>
              <w:bottom w:val="single" w:sz="12" w:space="0" w:color="000000"/>
            </w:tcBorders>
            <w:shd w:val="clear" w:color="auto" w:fill="auto"/>
            <w:noWrap/>
            <w:hideMark/>
          </w:tcPr>
          <w:p w:rsidR="00837706" w:rsidRPr="00C15E4F" w:rsidRDefault="00837706" w:rsidP="00023BBA">
            <w:pPr>
              <w:rPr>
                <w:b/>
              </w:rPr>
            </w:pPr>
            <w:r w:rsidRPr="00C15E4F">
              <w:rPr>
                <w:b/>
              </w:rPr>
              <w:t>Field number</w:t>
            </w:r>
          </w:p>
        </w:tc>
        <w:tc>
          <w:tcPr>
            <w:tcW w:w="2490" w:type="dxa"/>
            <w:tcBorders>
              <w:bottom w:val="single" w:sz="12" w:space="0" w:color="000000"/>
            </w:tcBorders>
            <w:shd w:val="clear" w:color="auto" w:fill="auto"/>
            <w:noWrap/>
            <w:hideMark/>
          </w:tcPr>
          <w:p w:rsidR="00837706" w:rsidRPr="00C15E4F" w:rsidRDefault="00837706" w:rsidP="00023BBA">
            <w:pPr>
              <w:rPr>
                <w:b/>
              </w:rPr>
            </w:pPr>
            <w:r w:rsidRPr="00C15E4F">
              <w:rPr>
                <w:b/>
              </w:rPr>
              <w:t>Field Name</w:t>
            </w:r>
          </w:p>
        </w:tc>
        <w:tc>
          <w:tcPr>
            <w:tcW w:w="1341" w:type="dxa"/>
            <w:tcBorders>
              <w:bottom w:val="single" w:sz="12" w:space="0" w:color="000000"/>
            </w:tcBorders>
            <w:shd w:val="clear" w:color="auto" w:fill="auto"/>
            <w:noWrap/>
            <w:hideMark/>
          </w:tcPr>
          <w:p w:rsidR="00837706" w:rsidRPr="00C15E4F" w:rsidRDefault="00837706" w:rsidP="00023BBA">
            <w:pPr>
              <w:rPr>
                <w:b/>
              </w:rPr>
            </w:pPr>
            <w:r w:rsidRPr="00C15E4F">
              <w:rPr>
                <w:b/>
              </w:rPr>
              <w:t>Type and size of field</w:t>
            </w:r>
          </w:p>
        </w:tc>
        <w:tc>
          <w:tcPr>
            <w:tcW w:w="2552" w:type="dxa"/>
            <w:tcBorders>
              <w:bottom w:val="single" w:sz="12" w:space="0" w:color="000000"/>
            </w:tcBorders>
            <w:shd w:val="clear" w:color="auto" w:fill="auto"/>
            <w:noWrap/>
            <w:hideMark/>
          </w:tcPr>
          <w:p w:rsidR="00837706" w:rsidRPr="00C15E4F" w:rsidRDefault="00837706" w:rsidP="00023BBA">
            <w:pPr>
              <w:rPr>
                <w:b/>
              </w:rPr>
            </w:pPr>
            <w:r w:rsidRPr="00C15E4F">
              <w:rPr>
                <w:b/>
              </w:rPr>
              <w:t>Value of Field</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1</w:t>
            </w:r>
          </w:p>
        </w:tc>
        <w:tc>
          <w:tcPr>
            <w:tcW w:w="2490" w:type="dxa"/>
            <w:shd w:val="clear" w:color="auto" w:fill="auto"/>
            <w:noWrap/>
            <w:hideMark/>
          </w:tcPr>
          <w:p w:rsidR="00837706" w:rsidRPr="00C15E4F" w:rsidRDefault="00837706" w:rsidP="00023BBA">
            <w:r w:rsidRPr="00C15E4F">
              <w:t>OBJECT_ID</w:t>
            </w:r>
          </w:p>
        </w:tc>
        <w:tc>
          <w:tcPr>
            <w:tcW w:w="1341" w:type="dxa"/>
            <w:shd w:val="clear" w:color="auto" w:fill="auto"/>
            <w:noWrap/>
            <w:hideMark/>
          </w:tcPr>
          <w:p w:rsidR="00837706" w:rsidRPr="00C15E4F" w:rsidRDefault="00837706" w:rsidP="00023BBA">
            <w:r w:rsidRPr="00C15E4F">
              <w:t>60 characters</w:t>
            </w:r>
          </w:p>
        </w:tc>
        <w:tc>
          <w:tcPr>
            <w:tcW w:w="2552" w:type="dxa"/>
            <w:shd w:val="clear" w:color="auto" w:fill="auto"/>
            <w:noWrap/>
            <w:hideMark/>
          </w:tcPr>
          <w:p w:rsidR="00837706" w:rsidRPr="00C15E4F" w:rsidRDefault="00837706" w:rsidP="00023BBA">
            <w:r w:rsidRPr="00C15E4F">
              <w:t xml:space="preserve">Unique user friendly name (e.g. </w:t>
            </w:r>
            <w:proofErr w:type="spellStart"/>
            <w:r w:rsidRPr="00C15E4F">
              <w:t>local_unique_id</w:t>
            </w:r>
            <w:proofErr w:type="spellEnd"/>
            <w:r w:rsidRPr="00C15E4F">
              <w:t xml:space="preserve"> </w:t>
            </w:r>
            <w:r>
              <w:t xml:space="preserve"> (For Edinburgh</w:t>
            </w:r>
            <w:r w:rsidRPr="00C15E4F">
              <w:t xml:space="preserve"> +’</w:t>
            </w:r>
            <w:r>
              <w:t>--</w:t>
            </w:r>
            <w:r w:rsidRPr="00C15E4F">
              <w:t>‘+</w:t>
            </w:r>
            <w:r>
              <w:t xml:space="preserve"> </w:t>
            </w:r>
            <w:proofErr w:type="spellStart"/>
            <w:r w:rsidRPr="00C15E4F">
              <w:t>unique_datasupplier_id</w:t>
            </w:r>
            <w:proofErr w:type="spellEnd"/>
            <w:r w:rsidRPr="00C15E4F">
              <w:t>)</w:t>
            </w:r>
            <w:r>
              <w:t>)</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2</w:t>
            </w:r>
          </w:p>
        </w:tc>
        <w:tc>
          <w:tcPr>
            <w:tcW w:w="2490" w:type="dxa"/>
            <w:shd w:val="clear" w:color="auto" w:fill="auto"/>
            <w:noWrap/>
            <w:hideMark/>
          </w:tcPr>
          <w:p w:rsidR="00837706" w:rsidRPr="00C15E4F" w:rsidRDefault="00837706" w:rsidP="00023BBA">
            <w:r w:rsidRPr="00C15E4F">
              <w:t>LOCATION_LINK</w:t>
            </w:r>
          </w:p>
        </w:tc>
        <w:tc>
          <w:tcPr>
            <w:tcW w:w="1341" w:type="dxa"/>
            <w:shd w:val="clear" w:color="auto" w:fill="auto"/>
            <w:noWrap/>
            <w:hideMark/>
          </w:tcPr>
          <w:p w:rsidR="00837706" w:rsidRPr="00C15E4F" w:rsidRDefault="00837706" w:rsidP="00023BBA">
            <w:r w:rsidRPr="00C15E4F">
              <w:t>Integer (1 character)</w:t>
            </w:r>
          </w:p>
        </w:tc>
        <w:tc>
          <w:tcPr>
            <w:tcW w:w="2552" w:type="dxa"/>
            <w:shd w:val="clear" w:color="auto" w:fill="auto"/>
            <w:noWrap/>
            <w:hideMark/>
          </w:tcPr>
          <w:p w:rsidR="00837706" w:rsidRPr="00C15E4F" w:rsidRDefault="00837706" w:rsidP="00023BBA">
            <w:r w:rsidRPr="00C15E4F">
              <w:t xml:space="preserve">Use 2 for Configuration, Use </w:t>
            </w:r>
            <w:r>
              <w:t>6</w:t>
            </w:r>
            <w:r w:rsidRPr="00C15E4F">
              <w:t xml:space="preserve"> for Person</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3</w:t>
            </w:r>
          </w:p>
        </w:tc>
        <w:tc>
          <w:tcPr>
            <w:tcW w:w="2490" w:type="dxa"/>
            <w:shd w:val="clear" w:color="auto" w:fill="auto"/>
            <w:noWrap/>
            <w:hideMark/>
          </w:tcPr>
          <w:p w:rsidR="00837706" w:rsidRPr="00C15E4F" w:rsidRDefault="00837706" w:rsidP="00023BBA">
            <w:r w:rsidRPr="00C15E4F">
              <w:t>PERSON</w:t>
            </w:r>
          </w:p>
        </w:tc>
        <w:tc>
          <w:tcPr>
            <w:tcW w:w="1341" w:type="dxa"/>
            <w:shd w:val="clear" w:color="auto" w:fill="auto"/>
            <w:noWrap/>
            <w:hideMark/>
          </w:tcPr>
          <w:p w:rsidR="00837706" w:rsidRPr="00C15E4F" w:rsidRDefault="00837706" w:rsidP="00023BBA">
            <w:r w:rsidRPr="00C15E4F">
              <w:t>100 characters</w:t>
            </w:r>
          </w:p>
        </w:tc>
        <w:tc>
          <w:tcPr>
            <w:tcW w:w="2552" w:type="dxa"/>
            <w:shd w:val="clear" w:color="auto" w:fill="auto"/>
            <w:noWrap/>
            <w:hideMark/>
          </w:tcPr>
          <w:p w:rsidR="00837706" w:rsidRDefault="00406580" w:rsidP="00406580">
            <w:r>
              <w:t xml:space="preserve">Use the UUN of </w:t>
            </w:r>
            <w:proofErr w:type="gramStart"/>
            <w:r>
              <w:t>whomever</w:t>
            </w:r>
            <w:proofErr w:type="gramEnd"/>
            <w:r>
              <w:t xml:space="preserve"> is the user or </w:t>
            </w:r>
            <w:r w:rsidR="007817AF">
              <w:t>would most likely be the ‘caller’ for</w:t>
            </w:r>
            <w:r>
              <w:t xml:space="preserve"> </w:t>
            </w:r>
            <w:r w:rsidR="007817AF">
              <w:t xml:space="preserve">incidents involving </w:t>
            </w:r>
            <w:r>
              <w:t xml:space="preserve">this item. </w:t>
            </w:r>
          </w:p>
          <w:p w:rsidR="00406580" w:rsidRPr="00C15E4F" w:rsidRDefault="00406580" w:rsidP="00406580">
            <w:r>
              <w:t xml:space="preserve">Only where </w:t>
            </w:r>
            <w:r w:rsidR="007817AF">
              <w:t xml:space="preserve">the </w:t>
            </w:r>
            <w:r w:rsidR="007817AF" w:rsidRPr="00C15E4F">
              <w:t>LOCATION_LINK</w:t>
            </w:r>
            <w:r w:rsidR="007817AF">
              <w:t xml:space="preserve"> field </w:t>
            </w:r>
            <w:r>
              <w:t xml:space="preserve">has </w:t>
            </w:r>
            <w:r>
              <w:lastRenderedPageBreak/>
              <w:t>value ‘6’.</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lastRenderedPageBreak/>
              <w:t>4</w:t>
            </w:r>
          </w:p>
        </w:tc>
        <w:tc>
          <w:tcPr>
            <w:tcW w:w="2490" w:type="dxa"/>
            <w:shd w:val="clear" w:color="auto" w:fill="auto"/>
            <w:noWrap/>
            <w:hideMark/>
          </w:tcPr>
          <w:p w:rsidR="00837706" w:rsidRPr="00C15E4F" w:rsidRDefault="00837706" w:rsidP="00023BBA">
            <w:r w:rsidRPr="00C15E4F">
              <w:t>CONFIGURATION_ID</w:t>
            </w:r>
          </w:p>
        </w:tc>
        <w:tc>
          <w:tcPr>
            <w:tcW w:w="1341" w:type="dxa"/>
            <w:shd w:val="clear" w:color="auto" w:fill="auto"/>
            <w:noWrap/>
            <w:hideMark/>
          </w:tcPr>
          <w:p w:rsidR="00837706" w:rsidRPr="00C15E4F" w:rsidRDefault="00837706" w:rsidP="00023BBA">
            <w:r w:rsidRPr="00C15E4F">
              <w:t>30 characters</w:t>
            </w:r>
          </w:p>
        </w:tc>
        <w:tc>
          <w:tcPr>
            <w:tcW w:w="2552" w:type="dxa"/>
            <w:shd w:val="clear" w:color="auto" w:fill="auto"/>
            <w:noWrap/>
            <w:hideMark/>
          </w:tcPr>
          <w:p w:rsidR="00837706" w:rsidRPr="00C15E4F" w:rsidRDefault="00406580" w:rsidP="00023BBA">
            <w:r>
              <w:t xml:space="preserve">Only where the </w:t>
            </w:r>
            <w:r w:rsidR="007817AF" w:rsidRPr="00C15E4F">
              <w:t>LOCATION_LINK</w:t>
            </w:r>
            <w:r>
              <w:t xml:space="preserve"> field has value ‘2’.</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5</w:t>
            </w:r>
          </w:p>
        </w:tc>
        <w:tc>
          <w:tcPr>
            <w:tcW w:w="2490" w:type="dxa"/>
            <w:shd w:val="clear" w:color="auto" w:fill="auto"/>
            <w:noWrap/>
            <w:hideMark/>
          </w:tcPr>
          <w:p w:rsidR="00837706" w:rsidRPr="00C15E4F" w:rsidRDefault="00837706" w:rsidP="00023BBA">
            <w:r w:rsidRPr="00C15E4F">
              <w:t>BUDGET_HOLDER</w:t>
            </w:r>
          </w:p>
        </w:tc>
        <w:tc>
          <w:tcPr>
            <w:tcW w:w="1341" w:type="dxa"/>
            <w:shd w:val="clear" w:color="auto" w:fill="auto"/>
            <w:noWrap/>
            <w:hideMark/>
          </w:tcPr>
          <w:p w:rsidR="00837706" w:rsidRPr="00C15E4F" w:rsidRDefault="00837706" w:rsidP="00023BBA">
            <w:r w:rsidRPr="00C15E4F">
              <w:t>60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6</w:t>
            </w:r>
          </w:p>
        </w:tc>
        <w:tc>
          <w:tcPr>
            <w:tcW w:w="2490" w:type="dxa"/>
            <w:shd w:val="clear" w:color="auto" w:fill="auto"/>
            <w:noWrap/>
            <w:hideMark/>
          </w:tcPr>
          <w:p w:rsidR="00837706" w:rsidRPr="00C15E4F" w:rsidRDefault="00837706" w:rsidP="00023BBA">
            <w:r w:rsidRPr="00C15E4F">
              <w:t>OBJECT_TYPE</w:t>
            </w:r>
          </w:p>
        </w:tc>
        <w:tc>
          <w:tcPr>
            <w:tcW w:w="1341" w:type="dxa"/>
            <w:shd w:val="clear" w:color="auto" w:fill="auto"/>
            <w:noWrap/>
            <w:hideMark/>
          </w:tcPr>
          <w:p w:rsidR="00837706" w:rsidRPr="00C15E4F" w:rsidRDefault="00837706" w:rsidP="00023BBA">
            <w:r w:rsidRPr="00C15E4F">
              <w:t>30 characters</w:t>
            </w:r>
          </w:p>
        </w:tc>
        <w:tc>
          <w:tcPr>
            <w:tcW w:w="2552" w:type="dxa"/>
            <w:shd w:val="clear" w:color="auto" w:fill="auto"/>
            <w:noWrap/>
            <w:hideMark/>
          </w:tcPr>
          <w:p w:rsidR="00837706" w:rsidRPr="00C15E4F" w:rsidRDefault="007817AF" w:rsidP="007817AF">
            <w:r>
              <w:t>Mandatory field.</w:t>
            </w:r>
            <w:bookmarkStart w:id="0" w:name="_GoBack"/>
            <w:bookmarkEnd w:id="0"/>
          </w:p>
        </w:tc>
      </w:tr>
      <w:tr w:rsidR="00837706" w:rsidRPr="00C15E4F" w:rsidTr="00023BBA">
        <w:trPr>
          <w:trHeight w:val="300"/>
        </w:trPr>
        <w:tc>
          <w:tcPr>
            <w:tcW w:w="1101" w:type="dxa"/>
            <w:shd w:val="clear" w:color="auto" w:fill="auto"/>
            <w:noWrap/>
            <w:hideMark/>
          </w:tcPr>
          <w:p w:rsidR="00837706" w:rsidRPr="00C15E4F" w:rsidRDefault="00837706" w:rsidP="00023BBA">
            <w:r w:rsidRPr="00C15E4F">
              <w:t>7</w:t>
            </w:r>
          </w:p>
        </w:tc>
        <w:tc>
          <w:tcPr>
            <w:tcW w:w="2490" w:type="dxa"/>
            <w:shd w:val="clear" w:color="auto" w:fill="auto"/>
            <w:noWrap/>
            <w:hideMark/>
          </w:tcPr>
          <w:p w:rsidR="00837706" w:rsidRPr="00C15E4F" w:rsidRDefault="00837706" w:rsidP="00023BBA">
            <w:r w:rsidRPr="00C15E4F">
              <w:t>MAKE</w:t>
            </w:r>
          </w:p>
        </w:tc>
        <w:tc>
          <w:tcPr>
            <w:tcW w:w="1341" w:type="dxa"/>
            <w:shd w:val="clear" w:color="auto" w:fill="auto"/>
            <w:noWrap/>
            <w:hideMark/>
          </w:tcPr>
          <w:p w:rsidR="00837706" w:rsidRPr="00C15E4F" w:rsidRDefault="00837706" w:rsidP="00023BBA">
            <w:r w:rsidRPr="00C15E4F">
              <w:t>100 characters</w:t>
            </w:r>
          </w:p>
        </w:tc>
        <w:tc>
          <w:tcPr>
            <w:tcW w:w="2552" w:type="dxa"/>
            <w:shd w:val="clear" w:color="auto" w:fill="auto"/>
            <w:noWrap/>
            <w:hideMark/>
          </w:tcPr>
          <w:p w:rsidR="00837706" w:rsidRPr="00C15E4F" w:rsidRDefault="00837706" w:rsidP="00023BBA">
            <w:r w:rsidRPr="00C15E4F">
              <w:t>E.g. Canon</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8</w:t>
            </w:r>
          </w:p>
        </w:tc>
        <w:tc>
          <w:tcPr>
            <w:tcW w:w="2490" w:type="dxa"/>
            <w:shd w:val="clear" w:color="auto" w:fill="auto"/>
            <w:noWrap/>
            <w:hideMark/>
          </w:tcPr>
          <w:p w:rsidR="00837706" w:rsidRPr="00C15E4F" w:rsidRDefault="00837706" w:rsidP="00023BBA">
            <w:r w:rsidRPr="00C15E4F">
              <w:t>MODEL</w:t>
            </w:r>
          </w:p>
        </w:tc>
        <w:tc>
          <w:tcPr>
            <w:tcW w:w="1341" w:type="dxa"/>
            <w:shd w:val="clear" w:color="auto" w:fill="auto"/>
            <w:noWrap/>
            <w:hideMark/>
          </w:tcPr>
          <w:p w:rsidR="00837706" w:rsidRPr="00C15E4F" w:rsidRDefault="00837706" w:rsidP="00023BBA">
            <w:r w:rsidRPr="00C15E4F">
              <w:t>50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9</w:t>
            </w:r>
          </w:p>
        </w:tc>
        <w:tc>
          <w:tcPr>
            <w:tcW w:w="2490" w:type="dxa"/>
            <w:shd w:val="clear" w:color="auto" w:fill="auto"/>
            <w:noWrap/>
            <w:hideMark/>
          </w:tcPr>
          <w:p w:rsidR="00837706" w:rsidRPr="00C15E4F" w:rsidRDefault="00837706" w:rsidP="00023BBA">
            <w:r w:rsidRPr="00C15E4F">
              <w:t>SPECIFICATION</w:t>
            </w:r>
          </w:p>
        </w:tc>
        <w:tc>
          <w:tcPr>
            <w:tcW w:w="1341" w:type="dxa"/>
            <w:shd w:val="clear" w:color="auto" w:fill="auto"/>
            <w:noWrap/>
            <w:hideMark/>
          </w:tcPr>
          <w:p w:rsidR="00837706" w:rsidRPr="00C15E4F" w:rsidRDefault="00837706" w:rsidP="00023BBA">
            <w:r w:rsidRPr="00C15E4F">
              <w:t>60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10</w:t>
            </w:r>
          </w:p>
        </w:tc>
        <w:tc>
          <w:tcPr>
            <w:tcW w:w="2490" w:type="dxa"/>
            <w:shd w:val="clear" w:color="auto" w:fill="auto"/>
            <w:noWrap/>
            <w:hideMark/>
          </w:tcPr>
          <w:p w:rsidR="00837706" w:rsidRPr="00C15E4F" w:rsidRDefault="00837706" w:rsidP="00023BBA">
            <w:r w:rsidRPr="00C15E4F">
              <w:t>SERIAL_NUMBER</w:t>
            </w:r>
          </w:p>
        </w:tc>
        <w:tc>
          <w:tcPr>
            <w:tcW w:w="1341" w:type="dxa"/>
            <w:shd w:val="clear" w:color="auto" w:fill="auto"/>
            <w:noWrap/>
            <w:hideMark/>
          </w:tcPr>
          <w:p w:rsidR="00837706" w:rsidRPr="00C15E4F" w:rsidRDefault="00837706" w:rsidP="00023BBA">
            <w:r w:rsidRPr="00C15E4F">
              <w:t>100 characters</w:t>
            </w:r>
          </w:p>
        </w:tc>
        <w:tc>
          <w:tcPr>
            <w:tcW w:w="2552" w:type="dxa"/>
            <w:shd w:val="clear" w:color="auto" w:fill="auto"/>
            <w:noWrap/>
            <w:hideMark/>
          </w:tcPr>
          <w:p w:rsidR="00837706" w:rsidRPr="00C15E4F" w:rsidRDefault="00837706" w:rsidP="00562A57"/>
        </w:tc>
      </w:tr>
      <w:tr w:rsidR="00837706" w:rsidRPr="00C15E4F" w:rsidTr="00023BBA">
        <w:trPr>
          <w:trHeight w:val="300"/>
        </w:trPr>
        <w:tc>
          <w:tcPr>
            <w:tcW w:w="1101" w:type="dxa"/>
            <w:shd w:val="clear" w:color="auto" w:fill="auto"/>
            <w:noWrap/>
            <w:hideMark/>
          </w:tcPr>
          <w:p w:rsidR="00837706" w:rsidRPr="00C15E4F" w:rsidRDefault="00837706" w:rsidP="00023BBA">
            <w:r w:rsidRPr="00C15E4F">
              <w:t>11</w:t>
            </w:r>
          </w:p>
        </w:tc>
        <w:tc>
          <w:tcPr>
            <w:tcW w:w="2490" w:type="dxa"/>
            <w:shd w:val="clear" w:color="auto" w:fill="auto"/>
            <w:noWrap/>
            <w:hideMark/>
          </w:tcPr>
          <w:p w:rsidR="00837706" w:rsidRPr="00C15E4F" w:rsidRDefault="00837706" w:rsidP="00023BBA">
            <w:r w:rsidRPr="00C15E4F">
              <w:t>MAC_ADDRESS</w:t>
            </w:r>
          </w:p>
        </w:tc>
        <w:tc>
          <w:tcPr>
            <w:tcW w:w="1341" w:type="dxa"/>
            <w:shd w:val="clear" w:color="auto" w:fill="auto"/>
            <w:noWrap/>
            <w:hideMark/>
          </w:tcPr>
          <w:p w:rsidR="00837706" w:rsidRPr="00C15E4F" w:rsidRDefault="00837706" w:rsidP="00023BBA">
            <w:r w:rsidRPr="00C15E4F">
              <w:t>30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12</w:t>
            </w:r>
          </w:p>
        </w:tc>
        <w:tc>
          <w:tcPr>
            <w:tcW w:w="2490" w:type="dxa"/>
            <w:shd w:val="clear" w:color="auto" w:fill="auto"/>
            <w:noWrap/>
            <w:hideMark/>
          </w:tcPr>
          <w:p w:rsidR="00837706" w:rsidRPr="00C15E4F" w:rsidRDefault="00837706" w:rsidP="00023BBA">
            <w:r w:rsidRPr="00C15E4F">
              <w:t>ORDER_NUMBER</w:t>
            </w:r>
          </w:p>
        </w:tc>
        <w:tc>
          <w:tcPr>
            <w:tcW w:w="1341" w:type="dxa"/>
            <w:shd w:val="clear" w:color="auto" w:fill="auto"/>
            <w:noWrap/>
            <w:hideMark/>
          </w:tcPr>
          <w:p w:rsidR="00837706" w:rsidRPr="00C15E4F" w:rsidRDefault="00837706" w:rsidP="00023BBA">
            <w:r w:rsidRPr="00C15E4F">
              <w:t>30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13</w:t>
            </w:r>
          </w:p>
        </w:tc>
        <w:tc>
          <w:tcPr>
            <w:tcW w:w="2490" w:type="dxa"/>
            <w:shd w:val="clear" w:color="auto" w:fill="auto"/>
            <w:noWrap/>
            <w:hideMark/>
          </w:tcPr>
          <w:p w:rsidR="00837706" w:rsidRPr="00C15E4F" w:rsidRDefault="00837706" w:rsidP="00023BBA">
            <w:r w:rsidRPr="00C15E4F">
              <w:t>SUPPLIER</w:t>
            </w:r>
          </w:p>
        </w:tc>
        <w:tc>
          <w:tcPr>
            <w:tcW w:w="1341" w:type="dxa"/>
            <w:shd w:val="clear" w:color="auto" w:fill="auto"/>
            <w:noWrap/>
            <w:hideMark/>
          </w:tcPr>
          <w:p w:rsidR="00837706" w:rsidRPr="00C15E4F" w:rsidRDefault="00837706" w:rsidP="00023BBA">
            <w:r w:rsidRPr="00C15E4F">
              <w:t>60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14</w:t>
            </w:r>
          </w:p>
        </w:tc>
        <w:tc>
          <w:tcPr>
            <w:tcW w:w="2490" w:type="dxa"/>
            <w:shd w:val="clear" w:color="auto" w:fill="auto"/>
            <w:noWrap/>
            <w:hideMark/>
          </w:tcPr>
          <w:p w:rsidR="00837706" w:rsidRPr="00C15E4F" w:rsidRDefault="00837706" w:rsidP="00023BBA">
            <w:r w:rsidRPr="00C15E4F">
              <w:t>PURCHASE_DATE</w:t>
            </w:r>
          </w:p>
        </w:tc>
        <w:tc>
          <w:tcPr>
            <w:tcW w:w="1341" w:type="dxa"/>
            <w:shd w:val="clear" w:color="auto" w:fill="auto"/>
            <w:noWrap/>
            <w:hideMark/>
          </w:tcPr>
          <w:p w:rsidR="00837706" w:rsidRPr="00C15E4F" w:rsidRDefault="00837706" w:rsidP="00023BBA">
            <w:r w:rsidRPr="00C15E4F">
              <w:t xml:space="preserve">Date, written as </w:t>
            </w:r>
            <w:proofErr w:type="spellStart"/>
            <w:r w:rsidRPr="00C15E4F">
              <w:t>dd</w:t>
            </w:r>
            <w:proofErr w:type="spellEnd"/>
            <w:r w:rsidRPr="00C15E4F">
              <w:t>/mm/</w:t>
            </w:r>
            <w:proofErr w:type="spellStart"/>
            <w:r w:rsidRPr="00C15E4F">
              <w:t>yyyy</w:t>
            </w:r>
            <w:proofErr w:type="spellEnd"/>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15</w:t>
            </w:r>
          </w:p>
        </w:tc>
        <w:tc>
          <w:tcPr>
            <w:tcW w:w="2490" w:type="dxa"/>
            <w:shd w:val="clear" w:color="auto" w:fill="auto"/>
            <w:noWrap/>
            <w:hideMark/>
          </w:tcPr>
          <w:p w:rsidR="00837706" w:rsidRPr="00C15E4F" w:rsidRDefault="00837706" w:rsidP="00023BBA">
            <w:r w:rsidRPr="00C15E4F">
              <w:t>WARRANTY_EXPIRES</w:t>
            </w:r>
          </w:p>
        </w:tc>
        <w:tc>
          <w:tcPr>
            <w:tcW w:w="1341" w:type="dxa"/>
            <w:shd w:val="clear" w:color="auto" w:fill="auto"/>
            <w:noWrap/>
            <w:hideMark/>
          </w:tcPr>
          <w:p w:rsidR="00837706" w:rsidRPr="00C15E4F" w:rsidRDefault="00837706" w:rsidP="00023BBA">
            <w:r w:rsidRPr="00C15E4F">
              <w:t xml:space="preserve">Date, written as </w:t>
            </w:r>
            <w:proofErr w:type="spellStart"/>
            <w:r w:rsidRPr="00C15E4F">
              <w:t>dd</w:t>
            </w:r>
            <w:proofErr w:type="spellEnd"/>
            <w:r w:rsidRPr="00C15E4F">
              <w:t>/mm/</w:t>
            </w:r>
            <w:proofErr w:type="spellStart"/>
            <w:r w:rsidRPr="00C15E4F">
              <w:t>yyyy</w:t>
            </w:r>
            <w:proofErr w:type="spellEnd"/>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16</w:t>
            </w:r>
          </w:p>
        </w:tc>
        <w:tc>
          <w:tcPr>
            <w:tcW w:w="2490" w:type="dxa"/>
            <w:shd w:val="clear" w:color="auto" w:fill="auto"/>
            <w:noWrap/>
            <w:hideMark/>
          </w:tcPr>
          <w:p w:rsidR="00837706" w:rsidRPr="00C15E4F" w:rsidRDefault="00837706" w:rsidP="00023BBA">
            <w:r w:rsidRPr="00C15E4F">
              <w:t>INSURED_UNTIL</w:t>
            </w:r>
          </w:p>
        </w:tc>
        <w:tc>
          <w:tcPr>
            <w:tcW w:w="1341" w:type="dxa"/>
            <w:shd w:val="clear" w:color="auto" w:fill="auto"/>
            <w:noWrap/>
            <w:hideMark/>
          </w:tcPr>
          <w:p w:rsidR="00837706" w:rsidRPr="00C15E4F" w:rsidRDefault="00837706" w:rsidP="00023BBA">
            <w:r w:rsidRPr="00C15E4F">
              <w:t xml:space="preserve">Date, written as </w:t>
            </w:r>
            <w:proofErr w:type="spellStart"/>
            <w:r w:rsidRPr="00C15E4F">
              <w:t>dd</w:t>
            </w:r>
            <w:proofErr w:type="spellEnd"/>
            <w:r w:rsidRPr="00C15E4F">
              <w:t>/mm/</w:t>
            </w:r>
            <w:proofErr w:type="spellStart"/>
            <w:r w:rsidRPr="00C15E4F">
              <w:t>yyyy</w:t>
            </w:r>
            <w:proofErr w:type="spellEnd"/>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17</w:t>
            </w:r>
          </w:p>
        </w:tc>
        <w:tc>
          <w:tcPr>
            <w:tcW w:w="2490" w:type="dxa"/>
            <w:shd w:val="clear" w:color="auto" w:fill="auto"/>
            <w:noWrap/>
            <w:hideMark/>
          </w:tcPr>
          <w:p w:rsidR="00837706" w:rsidRPr="00C15E4F" w:rsidRDefault="00837706" w:rsidP="00023BBA">
            <w:r w:rsidRPr="00C15E4F">
              <w:t>PURCHASE_PRICE</w:t>
            </w:r>
          </w:p>
        </w:tc>
        <w:tc>
          <w:tcPr>
            <w:tcW w:w="1341" w:type="dxa"/>
            <w:shd w:val="clear" w:color="auto" w:fill="auto"/>
            <w:noWrap/>
            <w:hideMark/>
          </w:tcPr>
          <w:p w:rsidR="00837706" w:rsidRPr="00C15E4F" w:rsidRDefault="00837706" w:rsidP="00023BBA">
            <w:r w:rsidRPr="00C15E4F">
              <w:t>8 digits, 2 decimals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lastRenderedPageBreak/>
              <w:t>18</w:t>
            </w:r>
          </w:p>
        </w:tc>
        <w:tc>
          <w:tcPr>
            <w:tcW w:w="2490" w:type="dxa"/>
            <w:shd w:val="clear" w:color="auto" w:fill="auto"/>
            <w:noWrap/>
            <w:hideMark/>
          </w:tcPr>
          <w:p w:rsidR="00837706" w:rsidRPr="00C15E4F" w:rsidRDefault="00837706" w:rsidP="00023BBA">
            <w:r w:rsidRPr="00C15E4F">
              <w:t>RESIDUAL_VALUE</w:t>
            </w:r>
          </w:p>
        </w:tc>
        <w:tc>
          <w:tcPr>
            <w:tcW w:w="1341" w:type="dxa"/>
            <w:shd w:val="clear" w:color="auto" w:fill="auto"/>
            <w:noWrap/>
            <w:hideMark/>
          </w:tcPr>
          <w:p w:rsidR="00837706" w:rsidRPr="00C15E4F" w:rsidRDefault="00837706" w:rsidP="00023BBA">
            <w:r w:rsidRPr="00C15E4F">
              <w:t>8 digits, 2 decimals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19</w:t>
            </w:r>
          </w:p>
        </w:tc>
        <w:tc>
          <w:tcPr>
            <w:tcW w:w="2490" w:type="dxa"/>
            <w:shd w:val="clear" w:color="auto" w:fill="auto"/>
            <w:noWrap/>
            <w:hideMark/>
          </w:tcPr>
          <w:p w:rsidR="00837706" w:rsidRPr="00C15E4F" w:rsidRDefault="00837706" w:rsidP="00023BBA">
            <w:r w:rsidRPr="00C15E4F">
              <w:t>DEPRECIATION</w:t>
            </w:r>
          </w:p>
        </w:tc>
        <w:tc>
          <w:tcPr>
            <w:tcW w:w="1341" w:type="dxa"/>
            <w:shd w:val="clear" w:color="auto" w:fill="auto"/>
            <w:noWrap/>
            <w:hideMark/>
          </w:tcPr>
          <w:p w:rsidR="00837706" w:rsidRPr="00C15E4F" w:rsidRDefault="00837706" w:rsidP="00023BBA">
            <w:r w:rsidRPr="00C15E4F">
              <w:t>4 digits</w:t>
            </w:r>
          </w:p>
        </w:tc>
        <w:tc>
          <w:tcPr>
            <w:tcW w:w="2552" w:type="dxa"/>
            <w:shd w:val="clear" w:color="auto" w:fill="auto"/>
            <w:noWrap/>
            <w:hideMark/>
          </w:tcPr>
          <w:p w:rsidR="00837706" w:rsidRPr="00C15E4F" w:rsidRDefault="00837706" w:rsidP="00023BBA">
            <w:r w:rsidRPr="00C15E4F">
              <w:t>Amount of months</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20</w:t>
            </w:r>
          </w:p>
        </w:tc>
        <w:tc>
          <w:tcPr>
            <w:tcW w:w="2490" w:type="dxa"/>
            <w:shd w:val="clear" w:color="auto" w:fill="auto"/>
            <w:noWrap/>
            <w:hideMark/>
          </w:tcPr>
          <w:p w:rsidR="00837706" w:rsidRPr="00C15E4F" w:rsidRDefault="00837706" w:rsidP="00023BBA">
            <w:r w:rsidRPr="00C15E4F">
              <w:t>STATUS</w:t>
            </w:r>
          </w:p>
        </w:tc>
        <w:tc>
          <w:tcPr>
            <w:tcW w:w="1341" w:type="dxa"/>
            <w:shd w:val="clear" w:color="auto" w:fill="auto"/>
            <w:noWrap/>
            <w:hideMark/>
          </w:tcPr>
          <w:p w:rsidR="00837706" w:rsidRPr="00C15E4F" w:rsidRDefault="00837706" w:rsidP="00023BBA">
            <w:r w:rsidRPr="00C15E4F">
              <w:t>30 characters</w:t>
            </w:r>
          </w:p>
        </w:tc>
        <w:tc>
          <w:tcPr>
            <w:tcW w:w="2552" w:type="dxa"/>
            <w:shd w:val="clear" w:color="auto" w:fill="auto"/>
            <w:noWrap/>
            <w:hideMark/>
          </w:tcPr>
          <w:p w:rsidR="00562A57" w:rsidRDefault="00837706" w:rsidP="00023BBA">
            <w:r w:rsidRPr="00C15E4F">
              <w:t>Use t</w:t>
            </w:r>
            <w:r w:rsidR="00562A57">
              <w:t>he status "Archived" to automatically archive items.</w:t>
            </w:r>
          </w:p>
          <w:p w:rsidR="00837706" w:rsidRPr="00C15E4F" w:rsidRDefault="00562A57" w:rsidP="00562A57">
            <w:r>
              <w:t>Ar</w:t>
            </w:r>
            <w:r w:rsidR="00837706" w:rsidRPr="00C15E4F">
              <w:t xml:space="preserve">chiving information is the responsibility of the </w:t>
            </w:r>
            <w:r>
              <w:t>data provider</w:t>
            </w:r>
            <w:r w:rsidR="00837706" w:rsidRPr="00C15E4F">
              <w:t>.</w:t>
            </w:r>
          </w:p>
        </w:tc>
      </w:tr>
      <w:tr w:rsidR="00837706" w:rsidRPr="00C15E4F" w:rsidTr="00023BBA">
        <w:trPr>
          <w:trHeight w:val="300"/>
        </w:trPr>
        <w:tc>
          <w:tcPr>
            <w:tcW w:w="1101" w:type="dxa"/>
            <w:shd w:val="clear" w:color="auto" w:fill="auto"/>
            <w:noWrap/>
            <w:hideMark/>
          </w:tcPr>
          <w:p w:rsidR="00837706" w:rsidRPr="00C15E4F" w:rsidRDefault="00837706" w:rsidP="00023BBA">
            <w:r w:rsidRPr="00C15E4F">
              <w:t>21</w:t>
            </w:r>
          </w:p>
        </w:tc>
        <w:tc>
          <w:tcPr>
            <w:tcW w:w="2490" w:type="dxa"/>
            <w:shd w:val="clear" w:color="auto" w:fill="auto"/>
            <w:noWrap/>
            <w:hideMark/>
          </w:tcPr>
          <w:p w:rsidR="00837706" w:rsidRPr="00C15E4F" w:rsidRDefault="00837706" w:rsidP="00023BBA">
            <w:r w:rsidRPr="00C15E4F">
              <w:t>IP_ADDRESS</w:t>
            </w:r>
          </w:p>
        </w:tc>
        <w:tc>
          <w:tcPr>
            <w:tcW w:w="1341" w:type="dxa"/>
            <w:shd w:val="clear" w:color="auto" w:fill="auto"/>
            <w:noWrap/>
            <w:hideMark/>
          </w:tcPr>
          <w:p w:rsidR="00837706" w:rsidRPr="00C15E4F" w:rsidRDefault="00837706" w:rsidP="00023BBA">
            <w:r w:rsidRPr="00C15E4F">
              <w:t>40 characters </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22</w:t>
            </w:r>
          </w:p>
        </w:tc>
        <w:tc>
          <w:tcPr>
            <w:tcW w:w="2490" w:type="dxa"/>
            <w:shd w:val="clear" w:color="auto" w:fill="auto"/>
            <w:noWrap/>
            <w:hideMark/>
          </w:tcPr>
          <w:p w:rsidR="00837706" w:rsidRPr="00C15E4F" w:rsidRDefault="00837706" w:rsidP="00023BBA">
            <w:r w:rsidRPr="00C15E4F">
              <w:t>HOSTNAME</w:t>
            </w:r>
          </w:p>
        </w:tc>
        <w:tc>
          <w:tcPr>
            <w:tcW w:w="1341" w:type="dxa"/>
            <w:shd w:val="clear" w:color="auto" w:fill="auto"/>
            <w:noWrap/>
            <w:hideMark/>
          </w:tcPr>
          <w:p w:rsidR="00837706" w:rsidRPr="00C15E4F" w:rsidRDefault="00837706" w:rsidP="00023BBA">
            <w:r w:rsidRPr="00C15E4F">
              <w:t>50 characters</w:t>
            </w:r>
          </w:p>
        </w:tc>
        <w:tc>
          <w:tcPr>
            <w:tcW w:w="2552" w:type="dxa"/>
            <w:shd w:val="clear" w:color="auto" w:fill="auto"/>
            <w:noWrap/>
            <w:hideMark/>
          </w:tcPr>
          <w:p w:rsidR="00837706" w:rsidRPr="00C15E4F" w:rsidRDefault="00837706" w:rsidP="00023BBA"/>
        </w:tc>
      </w:tr>
      <w:tr w:rsidR="00837706" w:rsidRPr="00C15E4F" w:rsidTr="00023BBA">
        <w:trPr>
          <w:trHeight w:val="300"/>
        </w:trPr>
        <w:tc>
          <w:tcPr>
            <w:tcW w:w="1101" w:type="dxa"/>
            <w:shd w:val="clear" w:color="auto" w:fill="auto"/>
            <w:noWrap/>
            <w:hideMark/>
          </w:tcPr>
          <w:p w:rsidR="00837706" w:rsidRPr="00C15E4F" w:rsidRDefault="00837706" w:rsidP="00023BBA">
            <w:r w:rsidRPr="00C15E4F">
              <w:t>23</w:t>
            </w:r>
          </w:p>
        </w:tc>
        <w:tc>
          <w:tcPr>
            <w:tcW w:w="2490" w:type="dxa"/>
            <w:shd w:val="clear" w:color="auto" w:fill="auto"/>
            <w:noWrap/>
            <w:hideMark/>
          </w:tcPr>
          <w:p w:rsidR="00837706" w:rsidRPr="00C15E4F" w:rsidRDefault="00837706" w:rsidP="00023BBA">
            <w:r w:rsidRPr="00C15E4F">
              <w:t>NOTES</w:t>
            </w:r>
          </w:p>
        </w:tc>
        <w:tc>
          <w:tcPr>
            <w:tcW w:w="1341" w:type="dxa"/>
            <w:shd w:val="clear" w:color="auto" w:fill="auto"/>
            <w:noWrap/>
            <w:hideMark/>
          </w:tcPr>
          <w:p w:rsidR="00837706" w:rsidRPr="00C15E4F" w:rsidRDefault="00837706" w:rsidP="00023BBA">
            <w:r w:rsidRPr="00C15E4F">
              <w:t>Text field, size unlimited</w:t>
            </w:r>
          </w:p>
        </w:tc>
        <w:tc>
          <w:tcPr>
            <w:tcW w:w="2552" w:type="dxa"/>
            <w:shd w:val="clear" w:color="auto" w:fill="auto"/>
            <w:noWrap/>
            <w:hideMark/>
          </w:tcPr>
          <w:p w:rsidR="00837706" w:rsidRPr="00C15E4F" w:rsidRDefault="00837706" w:rsidP="00023BBA"/>
        </w:tc>
      </w:tr>
    </w:tbl>
    <w:p w:rsidR="00CC1B5F" w:rsidRDefault="00CC1B5F">
      <w:pPr>
        <w:rPr>
          <w:rFonts w:asciiTheme="majorHAnsi" w:eastAsiaTheme="majorEastAsia" w:hAnsiTheme="majorHAnsi" w:cstheme="majorBidi"/>
          <w:b/>
          <w:bCs/>
          <w:color w:val="4F81BD" w:themeColor="accent1"/>
          <w:sz w:val="26"/>
          <w:szCs w:val="26"/>
        </w:rPr>
      </w:pPr>
      <w:r>
        <w:br w:type="page"/>
      </w:r>
    </w:p>
    <w:p w:rsidR="00F33719" w:rsidRDefault="00F33719" w:rsidP="00DC2765"/>
    <w:p w:rsidR="00F33719" w:rsidRDefault="00F33719" w:rsidP="00DC2765">
      <w:r>
        <w:t>Filename: Your filename</w:t>
      </w:r>
    </w:p>
    <w:p w:rsidR="00DC2765" w:rsidRDefault="00DC2765" w:rsidP="00DC2765">
      <w:r>
        <w:t xml:space="preserve">All fields specified in </w:t>
      </w:r>
      <w:r w:rsidR="0080408C" w:rsidRPr="0080408C">
        <w:t>the table below</w:t>
      </w:r>
      <w:r>
        <w:t xml:space="preserve"> are mandatory in the hardware CSV files. </w:t>
      </w:r>
    </w:p>
    <w:p w:rsidR="0080408C" w:rsidRDefault="0080408C" w:rsidP="00DC2765">
      <w:r>
        <w:t>The</w:t>
      </w:r>
      <w:r w:rsidR="00DC2765">
        <w:t xml:space="preserve"> fields MUST appear in the same order as in </w:t>
      </w:r>
      <w:r>
        <w:t>the table below</w:t>
      </w:r>
    </w:p>
    <w:p w:rsidR="0080408C" w:rsidRDefault="0080408C" w:rsidP="00DC2765">
      <w:r w:rsidRPr="0080408C">
        <w:t>The fields in the table below</w:t>
      </w:r>
      <w:r w:rsidR="00DC2765" w:rsidRPr="00A77ED4">
        <w:t xml:space="preserve"> are ordered so that Mandatory ID and linking fields are early in the line</w:t>
      </w:r>
      <w:r w:rsidR="00DC2765">
        <w:t xml:space="preserve"> and the free text based field:</w:t>
      </w:r>
    </w:p>
    <w:p w:rsidR="00DC2765" w:rsidRDefault="00F33719" w:rsidP="00DC2765">
      <w:r>
        <w:t xml:space="preserve">The </w:t>
      </w:r>
      <w:r w:rsidR="00DC2765">
        <w:t>Notes</w:t>
      </w:r>
      <w:r>
        <w:t xml:space="preserve"> field</w:t>
      </w:r>
      <w:r w:rsidR="00DC2765">
        <w:t xml:space="preserve"> is late in the line. This should help to make the CSV files be ‘human readable’).</w:t>
      </w:r>
    </w:p>
    <w:p w:rsidR="00DC2765" w:rsidRDefault="00DC2765" w:rsidP="00DC2765">
      <w:r>
        <w:t>Non-mandatory fields should be left empty if no value exists but MUST exist in the CSV file e.g.: value 1|value 2||value 4.</w:t>
      </w:r>
    </w:p>
    <w:p w:rsidR="00DC2765" w:rsidRPr="00DC2765" w:rsidRDefault="00DC2765" w:rsidP="00176E0A">
      <w:r>
        <w:br/>
      </w:r>
    </w:p>
    <w:sectPr w:rsidR="00DC2765" w:rsidRPr="00DC2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392"/>
    <w:multiLevelType w:val="hybridMultilevel"/>
    <w:tmpl w:val="52A8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F9385F"/>
    <w:multiLevelType w:val="hybridMultilevel"/>
    <w:tmpl w:val="94A4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0A49AB"/>
    <w:multiLevelType w:val="hybridMultilevel"/>
    <w:tmpl w:val="F8E6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95"/>
    <w:rsid w:val="0007635F"/>
    <w:rsid w:val="000B004D"/>
    <w:rsid w:val="00176E0A"/>
    <w:rsid w:val="001A6182"/>
    <w:rsid w:val="00272C37"/>
    <w:rsid w:val="00307BA6"/>
    <w:rsid w:val="00406580"/>
    <w:rsid w:val="00562A57"/>
    <w:rsid w:val="007817AF"/>
    <w:rsid w:val="0080408C"/>
    <w:rsid w:val="00837706"/>
    <w:rsid w:val="00A337D1"/>
    <w:rsid w:val="00AD4E1D"/>
    <w:rsid w:val="00B2334F"/>
    <w:rsid w:val="00BD4895"/>
    <w:rsid w:val="00CC1B5F"/>
    <w:rsid w:val="00D11E53"/>
    <w:rsid w:val="00DC2765"/>
    <w:rsid w:val="00DF7E9F"/>
    <w:rsid w:val="00E861D0"/>
    <w:rsid w:val="00EF0CE5"/>
    <w:rsid w:val="00F3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4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9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48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489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D48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76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F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9F"/>
    <w:rPr>
      <w:rFonts w:ascii="Tahoma" w:hAnsi="Tahoma" w:cs="Tahoma"/>
      <w:sz w:val="16"/>
      <w:szCs w:val="16"/>
    </w:rPr>
  </w:style>
  <w:style w:type="table" w:styleId="TableGrid">
    <w:name w:val="Table Grid"/>
    <w:basedOn w:val="TableNormal"/>
    <w:uiPriority w:val="59"/>
    <w:rsid w:val="0027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C37"/>
    <w:pPr>
      <w:spacing w:after="0" w:line="240" w:lineRule="auto"/>
    </w:pPr>
  </w:style>
  <w:style w:type="paragraph" w:styleId="ListParagraph">
    <w:name w:val="List Paragraph"/>
    <w:basedOn w:val="Normal"/>
    <w:uiPriority w:val="34"/>
    <w:qFormat/>
    <w:rsid w:val="000B00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4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9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48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489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D48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76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F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9F"/>
    <w:rPr>
      <w:rFonts w:ascii="Tahoma" w:hAnsi="Tahoma" w:cs="Tahoma"/>
      <w:sz w:val="16"/>
      <w:szCs w:val="16"/>
    </w:rPr>
  </w:style>
  <w:style w:type="table" w:styleId="TableGrid">
    <w:name w:val="Table Grid"/>
    <w:basedOn w:val="TableNormal"/>
    <w:uiPriority w:val="59"/>
    <w:rsid w:val="0027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2C37"/>
    <w:pPr>
      <w:spacing w:after="0" w:line="240" w:lineRule="auto"/>
    </w:pPr>
  </w:style>
  <w:style w:type="paragraph" w:styleId="ListParagraph">
    <w:name w:val="List Paragraph"/>
    <w:basedOn w:val="Normal"/>
    <w:uiPriority w:val="34"/>
    <w:qFormat/>
    <w:rsid w:val="000B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45326">
      <w:bodyDiv w:val="1"/>
      <w:marLeft w:val="0"/>
      <w:marRight w:val="0"/>
      <w:marTop w:val="0"/>
      <w:marBottom w:val="0"/>
      <w:divBdr>
        <w:top w:val="none" w:sz="0" w:space="0" w:color="auto"/>
        <w:left w:val="none" w:sz="0" w:space="0" w:color="auto"/>
        <w:bottom w:val="none" w:sz="0" w:space="0" w:color="auto"/>
        <w:right w:val="none" w:sz="0" w:space="0" w:color="auto"/>
      </w:divBdr>
      <w:divsChild>
        <w:div w:id="226569706">
          <w:marLeft w:val="0"/>
          <w:marRight w:val="0"/>
          <w:marTop w:val="0"/>
          <w:marBottom w:val="0"/>
          <w:divBdr>
            <w:top w:val="none" w:sz="0" w:space="0" w:color="auto"/>
            <w:left w:val="none" w:sz="0" w:space="0" w:color="auto"/>
            <w:bottom w:val="none" w:sz="0" w:space="0" w:color="auto"/>
            <w:right w:val="none" w:sz="0" w:space="0" w:color="auto"/>
          </w:divBdr>
        </w:div>
        <w:div w:id="2364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Beilby</dc:creator>
  <cp:lastModifiedBy>Matt Beilby</cp:lastModifiedBy>
  <cp:revision>8</cp:revision>
  <cp:lastPrinted>2014-05-06T11:34:00Z</cp:lastPrinted>
  <dcterms:created xsi:type="dcterms:W3CDTF">2014-04-23T10:50:00Z</dcterms:created>
  <dcterms:modified xsi:type="dcterms:W3CDTF">2014-05-13T10:12:00Z</dcterms:modified>
</cp:coreProperties>
</file>