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30" w:rsidRDefault="00097D93" w:rsidP="00C82AE0">
      <w:pPr>
        <w:pStyle w:val="Heading1"/>
        <w:jc w:val="center"/>
      </w:pPr>
      <w:r w:rsidRPr="00097D93">
        <w:t xml:space="preserve">IS Applications </w:t>
      </w:r>
      <w:r w:rsidR="00DE0845">
        <w:t>3 Year Rolling</w:t>
      </w:r>
      <w:r w:rsidR="00DE0845" w:rsidRPr="00097D93">
        <w:t xml:space="preserve"> </w:t>
      </w:r>
      <w:r w:rsidRPr="00097D93">
        <w:t>Planning 201</w:t>
      </w:r>
      <w:r w:rsidR="00DE0845">
        <w:t>4</w:t>
      </w:r>
      <w:r w:rsidRPr="00097D93">
        <w:t>/1</w:t>
      </w:r>
      <w:r w:rsidR="00DE0845">
        <w:t>5 to 2016/17</w:t>
      </w:r>
    </w:p>
    <w:p w:rsidR="009F3B26" w:rsidRPr="009F3B26" w:rsidRDefault="008B5CEE" w:rsidP="009C27AB">
      <w:pPr>
        <w:pStyle w:val="Heading2"/>
      </w:pPr>
      <w:r>
        <w:t>Proposal Suggestion Template</w:t>
      </w:r>
    </w:p>
    <w:tbl>
      <w:tblPr>
        <w:tblStyle w:val="TableGrid"/>
        <w:tblW w:w="0" w:type="auto"/>
        <w:tblLook w:val="04A0" w:firstRow="1" w:lastRow="0" w:firstColumn="1" w:lastColumn="0" w:noHBand="0" w:noVBand="1"/>
      </w:tblPr>
      <w:tblGrid>
        <w:gridCol w:w="2093"/>
        <w:gridCol w:w="2977"/>
        <w:gridCol w:w="1842"/>
        <w:gridCol w:w="1843"/>
        <w:gridCol w:w="1843"/>
      </w:tblGrid>
      <w:tr w:rsidR="000D528D" w:rsidRPr="008B5CEE" w:rsidTr="000C3623">
        <w:tc>
          <w:tcPr>
            <w:tcW w:w="2093" w:type="dxa"/>
            <w:shd w:val="clear" w:color="auto" w:fill="D9D9D9" w:themeFill="background1" w:themeFillShade="D9"/>
          </w:tcPr>
          <w:p w:rsidR="009F3B26" w:rsidRPr="00097D93" w:rsidRDefault="009F3B26" w:rsidP="00C26119">
            <w:pPr>
              <w:rPr>
                <w:sz w:val="24"/>
                <w:szCs w:val="24"/>
              </w:rPr>
            </w:pPr>
            <w:r>
              <w:rPr>
                <w:sz w:val="24"/>
                <w:szCs w:val="24"/>
              </w:rPr>
              <w:t>Programme</w:t>
            </w:r>
          </w:p>
        </w:tc>
        <w:tc>
          <w:tcPr>
            <w:tcW w:w="4819" w:type="dxa"/>
            <w:gridSpan w:val="2"/>
          </w:tcPr>
          <w:p w:rsidR="009F3B26" w:rsidRPr="008B5CEE" w:rsidRDefault="00B83B0D" w:rsidP="00C26119">
            <w:pPr>
              <w:rPr>
                <w:i/>
              </w:rPr>
            </w:pPr>
            <w:r>
              <w:rPr>
                <w:i/>
              </w:rPr>
              <w:t>Infrastructure</w:t>
            </w:r>
          </w:p>
        </w:tc>
        <w:tc>
          <w:tcPr>
            <w:tcW w:w="1843" w:type="dxa"/>
            <w:shd w:val="clear" w:color="auto" w:fill="D9D9D9" w:themeFill="background1" w:themeFillShade="D9"/>
          </w:tcPr>
          <w:p w:rsidR="009F3B26" w:rsidRPr="005D0AFD" w:rsidRDefault="009F3B26" w:rsidP="00C26119">
            <w:pPr>
              <w:rPr>
                <w:sz w:val="24"/>
                <w:szCs w:val="24"/>
              </w:rPr>
            </w:pPr>
            <w:r w:rsidRPr="005D0AFD">
              <w:rPr>
                <w:sz w:val="24"/>
                <w:szCs w:val="24"/>
              </w:rPr>
              <w:t>Programme Priority</w:t>
            </w:r>
          </w:p>
        </w:tc>
        <w:tc>
          <w:tcPr>
            <w:tcW w:w="1843" w:type="dxa"/>
          </w:tcPr>
          <w:p w:rsidR="009F3B26" w:rsidRPr="008B5CEE" w:rsidRDefault="00C85631" w:rsidP="00C26119">
            <w:pPr>
              <w:rPr>
                <w:i/>
              </w:rPr>
            </w:pPr>
            <w:r>
              <w:rPr>
                <w:i/>
              </w:rPr>
              <w:t>2</w:t>
            </w:r>
          </w:p>
        </w:tc>
      </w:tr>
      <w:tr w:rsidR="001B4393" w:rsidRPr="008B5CEE" w:rsidTr="000C3623">
        <w:tc>
          <w:tcPr>
            <w:tcW w:w="2093" w:type="dxa"/>
            <w:shd w:val="clear" w:color="auto" w:fill="D9D9D9" w:themeFill="background1" w:themeFillShade="D9"/>
          </w:tcPr>
          <w:p w:rsidR="001B4393" w:rsidRDefault="001B4393" w:rsidP="00C26119">
            <w:pPr>
              <w:rPr>
                <w:sz w:val="24"/>
                <w:szCs w:val="24"/>
              </w:rPr>
            </w:pPr>
            <w:r>
              <w:rPr>
                <w:sz w:val="24"/>
                <w:szCs w:val="24"/>
              </w:rPr>
              <w:t>Portfolio</w:t>
            </w:r>
          </w:p>
        </w:tc>
        <w:tc>
          <w:tcPr>
            <w:tcW w:w="4819" w:type="dxa"/>
            <w:gridSpan w:val="2"/>
          </w:tcPr>
          <w:p w:rsidR="001B4393" w:rsidRPr="008B5CEE" w:rsidRDefault="00B83B0D" w:rsidP="00C26119">
            <w:pPr>
              <w:rPr>
                <w:i/>
              </w:rPr>
            </w:pPr>
            <w:r>
              <w:rPr>
                <w:i/>
              </w:rPr>
              <w:t xml:space="preserve">ISG </w:t>
            </w:r>
          </w:p>
        </w:tc>
        <w:tc>
          <w:tcPr>
            <w:tcW w:w="1843" w:type="dxa"/>
            <w:shd w:val="clear" w:color="auto" w:fill="D9D9D9" w:themeFill="background1" w:themeFillShade="D9"/>
          </w:tcPr>
          <w:p w:rsidR="001B4393" w:rsidRPr="005D0AFD" w:rsidRDefault="001B4393" w:rsidP="00C26119">
            <w:pPr>
              <w:rPr>
                <w:sz w:val="24"/>
                <w:szCs w:val="24"/>
              </w:rPr>
            </w:pPr>
            <w:r w:rsidRPr="005D0AFD">
              <w:rPr>
                <w:sz w:val="24"/>
                <w:szCs w:val="24"/>
              </w:rPr>
              <w:t>Portfolio Priorit</w:t>
            </w:r>
            <w:r w:rsidR="005D0AFD" w:rsidRPr="005D0AFD">
              <w:rPr>
                <w:sz w:val="24"/>
                <w:szCs w:val="24"/>
              </w:rPr>
              <w:t>y</w:t>
            </w:r>
          </w:p>
        </w:tc>
        <w:tc>
          <w:tcPr>
            <w:tcW w:w="1843" w:type="dxa"/>
          </w:tcPr>
          <w:p w:rsidR="001B4393" w:rsidRPr="008B5CEE" w:rsidRDefault="001B4393" w:rsidP="00C26119">
            <w:pPr>
              <w:rPr>
                <w:i/>
              </w:rPr>
            </w:pPr>
          </w:p>
        </w:tc>
      </w:tr>
      <w:tr w:rsidR="008B5CEE" w:rsidRPr="00097D93" w:rsidTr="000C3623">
        <w:tc>
          <w:tcPr>
            <w:tcW w:w="2093" w:type="dxa"/>
            <w:shd w:val="clear" w:color="auto" w:fill="D9D9D9" w:themeFill="background1" w:themeFillShade="D9"/>
          </w:tcPr>
          <w:p w:rsidR="008B5CEE" w:rsidRPr="00097D93" w:rsidRDefault="009F3B26" w:rsidP="00C26119">
            <w:pPr>
              <w:rPr>
                <w:sz w:val="24"/>
                <w:szCs w:val="24"/>
              </w:rPr>
            </w:pPr>
            <w:r>
              <w:rPr>
                <w:sz w:val="24"/>
                <w:szCs w:val="24"/>
              </w:rPr>
              <w:t>Proposal Name</w:t>
            </w:r>
          </w:p>
        </w:tc>
        <w:tc>
          <w:tcPr>
            <w:tcW w:w="8505" w:type="dxa"/>
            <w:gridSpan w:val="4"/>
          </w:tcPr>
          <w:p w:rsidR="008B5CEE" w:rsidRDefault="000C2900" w:rsidP="00C26119">
            <w:pPr>
              <w:rPr>
                <w:i/>
              </w:rPr>
            </w:pPr>
            <w:r>
              <w:rPr>
                <w:i/>
              </w:rPr>
              <w:t>Automated Server Builds</w:t>
            </w:r>
          </w:p>
          <w:p w:rsidR="00044CE5" w:rsidRPr="008B5CEE" w:rsidRDefault="00044CE5" w:rsidP="00C26119">
            <w:pPr>
              <w:rPr>
                <w:i/>
              </w:rPr>
            </w:pPr>
          </w:p>
        </w:tc>
      </w:tr>
      <w:tr w:rsidR="008B5CEE" w:rsidRPr="00097D93" w:rsidTr="000C3623">
        <w:tc>
          <w:tcPr>
            <w:tcW w:w="2093" w:type="dxa"/>
            <w:shd w:val="clear" w:color="auto" w:fill="D9D9D9" w:themeFill="background1" w:themeFillShade="D9"/>
          </w:tcPr>
          <w:p w:rsidR="008B5CEE" w:rsidRDefault="00B4303F" w:rsidP="00C26119">
            <w:pPr>
              <w:rPr>
                <w:sz w:val="24"/>
                <w:szCs w:val="24"/>
              </w:rPr>
            </w:pPr>
            <w:r>
              <w:rPr>
                <w:sz w:val="24"/>
                <w:szCs w:val="24"/>
              </w:rPr>
              <w:t>Proposal Sponsor</w:t>
            </w:r>
          </w:p>
        </w:tc>
        <w:tc>
          <w:tcPr>
            <w:tcW w:w="8505" w:type="dxa"/>
            <w:gridSpan w:val="4"/>
          </w:tcPr>
          <w:p w:rsidR="000C3623" w:rsidRDefault="00B83B0D" w:rsidP="00C26119">
            <w:pPr>
              <w:rPr>
                <w:i/>
              </w:rPr>
            </w:pPr>
            <w:r>
              <w:rPr>
                <w:i/>
              </w:rPr>
              <w:t>David Smyth</w:t>
            </w:r>
          </w:p>
          <w:p w:rsidR="00B83B0D" w:rsidRPr="008B5CEE" w:rsidRDefault="00B83B0D" w:rsidP="00C26119">
            <w:pPr>
              <w:rPr>
                <w:i/>
              </w:rPr>
            </w:pPr>
          </w:p>
        </w:tc>
      </w:tr>
      <w:tr w:rsidR="009C27AB" w:rsidRPr="00097D93" w:rsidTr="000C3623">
        <w:tc>
          <w:tcPr>
            <w:tcW w:w="2093" w:type="dxa"/>
            <w:shd w:val="clear" w:color="auto" w:fill="D9D9D9" w:themeFill="background1" w:themeFillShade="D9"/>
          </w:tcPr>
          <w:p w:rsidR="009C27AB" w:rsidRDefault="009C27AB" w:rsidP="00C26119">
            <w:pPr>
              <w:rPr>
                <w:sz w:val="24"/>
                <w:szCs w:val="24"/>
              </w:rPr>
            </w:pPr>
            <w:r>
              <w:rPr>
                <w:sz w:val="24"/>
                <w:szCs w:val="24"/>
              </w:rPr>
              <w:t>Other Contributors</w:t>
            </w:r>
          </w:p>
        </w:tc>
        <w:tc>
          <w:tcPr>
            <w:tcW w:w="8505" w:type="dxa"/>
            <w:gridSpan w:val="4"/>
          </w:tcPr>
          <w:p w:rsidR="009C27AB" w:rsidRDefault="00B83B0D" w:rsidP="00C26119">
            <w:pPr>
              <w:rPr>
                <w:i/>
              </w:rPr>
            </w:pPr>
            <w:r>
              <w:rPr>
                <w:i/>
              </w:rPr>
              <w:t xml:space="preserve">Heather </w:t>
            </w:r>
            <w:proofErr w:type="spellStart"/>
            <w:r>
              <w:rPr>
                <w:i/>
              </w:rPr>
              <w:t>Larnach</w:t>
            </w:r>
            <w:proofErr w:type="spellEnd"/>
            <w:r>
              <w:rPr>
                <w:i/>
              </w:rPr>
              <w:t xml:space="preserve">, Iain </w:t>
            </w:r>
            <w:proofErr w:type="spellStart"/>
            <w:r>
              <w:rPr>
                <w:i/>
              </w:rPr>
              <w:t>Fiddes</w:t>
            </w:r>
            <w:proofErr w:type="spellEnd"/>
          </w:p>
          <w:p w:rsidR="000C3623" w:rsidRPr="008B5CEE" w:rsidRDefault="000C3623" w:rsidP="00C26119">
            <w:pPr>
              <w:rPr>
                <w:i/>
              </w:rPr>
            </w:pPr>
          </w:p>
        </w:tc>
      </w:tr>
      <w:tr w:rsidR="009F3B26" w:rsidRPr="00097D93" w:rsidTr="000C3623">
        <w:trPr>
          <w:trHeight w:val="988"/>
        </w:trPr>
        <w:tc>
          <w:tcPr>
            <w:tcW w:w="2093" w:type="dxa"/>
            <w:shd w:val="clear" w:color="auto" w:fill="D9D9D9" w:themeFill="background1" w:themeFillShade="D9"/>
          </w:tcPr>
          <w:p w:rsidR="009F3B26" w:rsidRDefault="0097066C" w:rsidP="00C26119">
            <w:pPr>
              <w:rPr>
                <w:sz w:val="24"/>
                <w:szCs w:val="24"/>
              </w:rPr>
            </w:pPr>
            <w:r>
              <w:rPr>
                <w:sz w:val="24"/>
                <w:szCs w:val="24"/>
              </w:rPr>
              <w:t>What it is</w:t>
            </w:r>
          </w:p>
        </w:tc>
        <w:tc>
          <w:tcPr>
            <w:tcW w:w="8505" w:type="dxa"/>
            <w:gridSpan w:val="4"/>
          </w:tcPr>
          <w:p w:rsidR="009F3B26" w:rsidRPr="009F3B26" w:rsidRDefault="00CE2BAD" w:rsidP="00FF51EE">
            <w:r>
              <w:t xml:space="preserve">This project is </w:t>
            </w:r>
            <w:r w:rsidR="000C2900">
              <w:t>to take forward the recommendations of the current 1</w:t>
            </w:r>
            <w:bookmarkStart w:id="0" w:name="_GoBack"/>
            <w:bookmarkEnd w:id="0"/>
            <w:r w:rsidR="000C2900">
              <w:t>3/14 project to produce a proof of concept. This project will provide the necessary production infr</w:t>
            </w:r>
            <w:r w:rsidR="0014022C">
              <w:t xml:space="preserve">astructures required </w:t>
            </w:r>
            <w:r w:rsidR="000C2900">
              <w:t xml:space="preserve">to deploy new environments and </w:t>
            </w:r>
            <w:r w:rsidR="0014022C">
              <w:t>will produce</w:t>
            </w:r>
            <w:r w:rsidR="000C2900">
              <w:t xml:space="preserve"> a list of environments that can be managed under the service. The project would also produce recommendations for future projects and how to incorporate new services </w:t>
            </w:r>
            <w:r w:rsidR="007D1072">
              <w:t>into the automated build system.</w:t>
            </w:r>
          </w:p>
          <w:p w:rsidR="009F3B26" w:rsidRPr="008B5CEE" w:rsidRDefault="009F3B26" w:rsidP="00C26119">
            <w:pPr>
              <w:rPr>
                <w:i/>
              </w:rPr>
            </w:pPr>
          </w:p>
        </w:tc>
      </w:tr>
      <w:tr w:rsidR="0097066C" w:rsidRPr="00097D93" w:rsidTr="000C3623">
        <w:tc>
          <w:tcPr>
            <w:tcW w:w="2093" w:type="dxa"/>
            <w:shd w:val="clear" w:color="auto" w:fill="D9D9D9" w:themeFill="background1" w:themeFillShade="D9"/>
          </w:tcPr>
          <w:p w:rsidR="005D0AFD" w:rsidRDefault="0097066C" w:rsidP="0097066C">
            <w:pPr>
              <w:rPr>
                <w:sz w:val="24"/>
                <w:szCs w:val="24"/>
              </w:rPr>
            </w:pPr>
            <w:r>
              <w:rPr>
                <w:sz w:val="24"/>
                <w:szCs w:val="24"/>
              </w:rPr>
              <w:t>Why it is needed</w:t>
            </w:r>
            <w:r w:rsidR="001B4393">
              <w:rPr>
                <w:sz w:val="24"/>
                <w:szCs w:val="24"/>
              </w:rPr>
              <w:t xml:space="preserve"> / what the benefits are</w:t>
            </w:r>
            <w:r>
              <w:rPr>
                <w:sz w:val="24"/>
                <w:szCs w:val="24"/>
              </w:rPr>
              <w:br/>
            </w:r>
          </w:p>
        </w:tc>
        <w:tc>
          <w:tcPr>
            <w:tcW w:w="8505" w:type="dxa"/>
            <w:gridSpan w:val="4"/>
          </w:tcPr>
          <w:p w:rsidR="00BE3EFE" w:rsidRDefault="00BC12B4" w:rsidP="007D1072">
            <w:r>
              <w:t>This is need</w:t>
            </w:r>
            <w:r w:rsidR="00560A6F">
              <w:t xml:space="preserve">ed to provide a more </w:t>
            </w:r>
            <w:r w:rsidR="000C2900">
              <w:t xml:space="preserve">agile means of provisioning servers and services on those servers to make our delivery not only more efficient but also more consistent. </w:t>
            </w:r>
            <w:r w:rsidR="00837D24">
              <w:t xml:space="preserve"> </w:t>
            </w:r>
            <w:r w:rsidR="007D1072">
              <w:t>It would also add to our options in the event of a system corruption or disaster in being able to rebuild services more quickly.</w:t>
            </w:r>
          </w:p>
          <w:p w:rsidR="00936FC4" w:rsidRPr="00A8060F" w:rsidRDefault="00936FC4" w:rsidP="00936FC4">
            <w:r>
              <w:t xml:space="preserve">Infrastructure configuration has traditionally been carried out by hand. This has had the unfortunate side effect of introducing unintentional differences in the builds of different machines. This difference is frequently the source of unreliability or failure in the infrastructure and automation has the effect of overcoming this problem. </w:t>
            </w:r>
          </w:p>
        </w:tc>
      </w:tr>
      <w:tr w:rsidR="00DE0845" w:rsidRPr="00097D93" w:rsidTr="000C3623">
        <w:tc>
          <w:tcPr>
            <w:tcW w:w="2093" w:type="dxa"/>
            <w:shd w:val="clear" w:color="auto" w:fill="D9D9D9" w:themeFill="background1" w:themeFillShade="D9"/>
          </w:tcPr>
          <w:p w:rsidR="00DE0845" w:rsidRDefault="00DE0845" w:rsidP="0097066C">
            <w:pPr>
              <w:rPr>
                <w:sz w:val="24"/>
                <w:szCs w:val="24"/>
              </w:rPr>
            </w:pPr>
            <w:r>
              <w:rPr>
                <w:sz w:val="24"/>
                <w:szCs w:val="24"/>
              </w:rPr>
              <w:t>When is it needed</w:t>
            </w:r>
          </w:p>
        </w:tc>
        <w:tc>
          <w:tcPr>
            <w:tcW w:w="8505" w:type="dxa"/>
            <w:gridSpan w:val="4"/>
          </w:tcPr>
          <w:p w:rsidR="00DE0845" w:rsidRDefault="00BA0471" w:rsidP="00C26119">
            <w:pPr>
              <w:rPr>
                <w:i/>
              </w:rPr>
            </w:pPr>
            <w:r>
              <w:rPr>
                <w:i/>
              </w:rPr>
              <w:t>Start Year: 201</w:t>
            </w:r>
            <w:r w:rsidR="000C2900">
              <w:rPr>
                <w:i/>
              </w:rPr>
              <w:t>4</w:t>
            </w:r>
            <w:r>
              <w:rPr>
                <w:i/>
              </w:rPr>
              <w:t>/1</w:t>
            </w:r>
            <w:r w:rsidR="000C2900">
              <w:rPr>
                <w:i/>
              </w:rPr>
              <w:t>5</w:t>
            </w:r>
          </w:p>
          <w:p w:rsidR="00DE0845" w:rsidRDefault="00DE0845" w:rsidP="00C26119">
            <w:pPr>
              <w:rPr>
                <w:i/>
              </w:rPr>
            </w:pPr>
            <w:r>
              <w:rPr>
                <w:i/>
              </w:rPr>
              <w:t xml:space="preserve">Duration (No. of Years): </w:t>
            </w:r>
            <w:r w:rsidR="00837D24">
              <w:rPr>
                <w:i/>
              </w:rPr>
              <w:t>1</w:t>
            </w:r>
          </w:p>
          <w:p w:rsidR="00DE0845" w:rsidRPr="00044CE5" w:rsidRDefault="00DE0845" w:rsidP="00C26119">
            <w:pPr>
              <w:rPr>
                <w:i/>
              </w:rPr>
            </w:pPr>
          </w:p>
        </w:tc>
      </w:tr>
      <w:tr w:rsidR="002045FB" w:rsidRPr="00097D93" w:rsidTr="004E5ABA">
        <w:tc>
          <w:tcPr>
            <w:tcW w:w="2093" w:type="dxa"/>
            <w:shd w:val="clear" w:color="auto" w:fill="D9D9D9" w:themeFill="background1" w:themeFillShade="D9"/>
          </w:tcPr>
          <w:p w:rsidR="002045FB" w:rsidRDefault="002045FB" w:rsidP="004E5ABA">
            <w:pPr>
              <w:rPr>
                <w:sz w:val="24"/>
                <w:szCs w:val="24"/>
              </w:rPr>
            </w:pPr>
            <w:r w:rsidRPr="00BB165D">
              <w:rPr>
                <w:sz w:val="24"/>
                <w:szCs w:val="24"/>
              </w:rPr>
              <w:t>Type of work</w:t>
            </w:r>
            <w:r>
              <w:rPr>
                <w:sz w:val="24"/>
                <w:szCs w:val="24"/>
              </w:rPr>
              <w:t xml:space="preserve"> </w:t>
            </w:r>
          </w:p>
        </w:tc>
        <w:tc>
          <w:tcPr>
            <w:tcW w:w="2977" w:type="dxa"/>
          </w:tcPr>
          <w:p w:rsidR="002045FB" w:rsidRPr="008B5CEE" w:rsidRDefault="002045FB" w:rsidP="004E5ABA">
            <w:pPr>
              <w:rPr>
                <w:i/>
              </w:rPr>
            </w:pPr>
            <w:r w:rsidRPr="00BA0471">
              <w:rPr>
                <w:i/>
              </w:rPr>
              <w:t>Compliance*  / Discretionary</w:t>
            </w:r>
          </w:p>
        </w:tc>
        <w:tc>
          <w:tcPr>
            <w:tcW w:w="1842" w:type="dxa"/>
            <w:shd w:val="clear" w:color="auto" w:fill="D9D9D9" w:themeFill="background1" w:themeFillShade="D9"/>
          </w:tcPr>
          <w:p w:rsidR="002045FB" w:rsidRPr="005D0AFD" w:rsidRDefault="002045FB" w:rsidP="004E5ABA">
            <w:pPr>
              <w:rPr>
                <w:sz w:val="24"/>
                <w:szCs w:val="24"/>
              </w:rPr>
            </w:pPr>
            <w:r>
              <w:rPr>
                <w:sz w:val="24"/>
                <w:szCs w:val="24"/>
              </w:rPr>
              <w:t>Funding Source</w:t>
            </w:r>
          </w:p>
        </w:tc>
        <w:tc>
          <w:tcPr>
            <w:tcW w:w="3686" w:type="dxa"/>
            <w:gridSpan w:val="2"/>
          </w:tcPr>
          <w:p w:rsidR="002045FB" w:rsidRPr="008B5CEE" w:rsidRDefault="002045FB" w:rsidP="004E5ABA">
            <w:pPr>
              <w:rPr>
                <w:i/>
              </w:rPr>
            </w:pPr>
            <w:r w:rsidRPr="00BB165D">
              <w:rPr>
                <w:i/>
              </w:rPr>
              <w:t>Core Grant / Sponsor Funded</w:t>
            </w:r>
          </w:p>
        </w:tc>
      </w:tr>
      <w:tr w:rsidR="002045FB" w:rsidRPr="00097D93" w:rsidTr="002045FB">
        <w:tc>
          <w:tcPr>
            <w:tcW w:w="2093" w:type="dxa"/>
            <w:shd w:val="clear" w:color="auto" w:fill="D9D9D9" w:themeFill="background1" w:themeFillShade="D9"/>
          </w:tcPr>
          <w:p w:rsidR="002045FB" w:rsidRDefault="002045FB" w:rsidP="004E5ABA">
            <w:pPr>
              <w:rPr>
                <w:sz w:val="24"/>
                <w:szCs w:val="24"/>
              </w:rPr>
            </w:pPr>
            <w:r>
              <w:rPr>
                <w:sz w:val="24"/>
                <w:szCs w:val="24"/>
              </w:rPr>
              <w:t xml:space="preserve">*Compliance Justification </w:t>
            </w:r>
          </w:p>
        </w:tc>
        <w:tc>
          <w:tcPr>
            <w:tcW w:w="2977" w:type="dxa"/>
          </w:tcPr>
          <w:p w:rsidR="002045FB" w:rsidRDefault="002045FB" w:rsidP="004E5ABA">
            <w:pPr>
              <w:rPr>
                <w:i/>
              </w:rPr>
            </w:pPr>
            <w:r>
              <w:rPr>
                <w:i/>
              </w:rPr>
              <w:t>Provide brief details re. why this should be considered Compliance</w:t>
            </w:r>
          </w:p>
          <w:p w:rsidR="00BE3EFE" w:rsidRDefault="00BE3EFE" w:rsidP="004E5ABA">
            <w:pPr>
              <w:rPr>
                <w:i/>
              </w:rPr>
            </w:pPr>
          </w:p>
          <w:p w:rsidR="00BE3EFE" w:rsidRDefault="00BE3EFE" w:rsidP="004E5ABA">
            <w:pPr>
              <w:rPr>
                <w:i/>
              </w:rPr>
            </w:pPr>
          </w:p>
          <w:p w:rsidR="00BE3EFE" w:rsidRDefault="00BE3EFE" w:rsidP="004E5ABA">
            <w:pPr>
              <w:rPr>
                <w:i/>
              </w:rPr>
            </w:pPr>
          </w:p>
          <w:p w:rsidR="00BE3EFE" w:rsidRDefault="00BE3EFE" w:rsidP="004E5ABA">
            <w:pPr>
              <w:rPr>
                <w:i/>
              </w:rPr>
            </w:pPr>
          </w:p>
          <w:p w:rsidR="00BE3EFE" w:rsidRDefault="00BE3EFE" w:rsidP="004E5ABA">
            <w:pPr>
              <w:rPr>
                <w:i/>
              </w:rPr>
            </w:pPr>
          </w:p>
          <w:p w:rsidR="00BE3EFE" w:rsidRPr="008B5CEE" w:rsidRDefault="00BE3EFE" w:rsidP="004E5ABA">
            <w:pPr>
              <w:rPr>
                <w:i/>
              </w:rPr>
            </w:pPr>
          </w:p>
        </w:tc>
        <w:tc>
          <w:tcPr>
            <w:tcW w:w="1842" w:type="dxa"/>
          </w:tcPr>
          <w:p w:rsidR="002045FB" w:rsidRDefault="002045FB" w:rsidP="002045FB">
            <w:pPr>
              <w:rPr>
                <w:sz w:val="24"/>
                <w:szCs w:val="24"/>
              </w:rPr>
            </w:pPr>
            <w:r>
              <w:rPr>
                <w:sz w:val="24"/>
                <w:szCs w:val="24"/>
              </w:rPr>
              <w:t>Proposal Type</w:t>
            </w:r>
          </w:p>
          <w:p w:rsidR="002045FB" w:rsidRPr="008B5CEE" w:rsidRDefault="002045FB" w:rsidP="004E5ABA">
            <w:pPr>
              <w:rPr>
                <w:i/>
              </w:rPr>
            </w:pPr>
          </w:p>
        </w:tc>
        <w:tc>
          <w:tcPr>
            <w:tcW w:w="3686" w:type="dxa"/>
            <w:gridSpan w:val="2"/>
          </w:tcPr>
          <w:p w:rsidR="002045FB" w:rsidRPr="008B5CEE" w:rsidRDefault="002045FB" w:rsidP="004E5ABA">
            <w:pPr>
              <w:rPr>
                <w:i/>
              </w:rPr>
            </w:pPr>
            <w:r>
              <w:rPr>
                <w:i/>
              </w:rPr>
              <w:t>New /Carry Over</w:t>
            </w:r>
          </w:p>
        </w:tc>
      </w:tr>
    </w:tbl>
    <w:p w:rsidR="002045FB" w:rsidRDefault="002045FB"/>
    <w:p w:rsidR="00BE3EFE" w:rsidRDefault="00BE3EFE">
      <w:pPr>
        <w:rPr>
          <w:rFonts w:asciiTheme="majorHAnsi" w:eastAsiaTheme="majorEastAsia" w:hAnsiTheme="majorHAnsi" w:cstheme="majorBidi"/>
          <w:b/>
          <w:bCs/>
          <w:color w:val="4F81BD" w:themeColor="accent1"/>
          <w:sz w:val="26"/>
          <w:szCs w:val="26"/>
        </w:rPr>
      </w:pPr>
      <w:r>
        <w:br w:type="page"/>
      </w:r>
    </w:p>
    <w:p w:rsidR="002045FB" w:rsidRPr="009F3B26" w:rsidRDefault="002045FB" w:rsidP="002045FB">
      <w:pPr>
        <w:pStyle w:val="Heading2"/>
      </w:pPr>
      <w:r>
        <w:lastRenderedPageBreak/>
        <w:t>Estimation</w:t>
      </w:r>
    </w:p>
    <w:tbl>
      <w:tblPr>
        <w:tblStyle w:val="TableGrid"/>
        <w:tblW w:w="0" w:type="auto"/>
        <w:tblLook w:val="04A0" w:firstRow="1" w:lastRow="0" w:firstColumn="1" w:lastColumn="0" w:noHBand="0" w:noVBand="1"/>
      </w:tblPr>
      <w:tblGrid>
        <w:gridCol w:w="1935"/>
        <w:gridCol w:w="1059"/>
        <w:gridCol w:w="3388"/>
        <w:gridCol w:w="4300"/>
      </w:tblGrid>
      <w:tr w:rsidR="002045FB" w:rsidRPr="00097D93" w:rsidTr="00BE3EFE">
        <w:trPr>
          <w:trHeight w:val="597"/>
        </w:trPr>
        <w:tc>
          <w:tcPr>
            <w:tcW w:w="1935" w:type="dxa"/>
            <w:vMerge w:val="restart"/>
            <w:shd w:val="clear" w:color="auto" w:fill="D9D9D9" w:themeFill="background1" w:themeFillShade="D9"/>
          </w:tcPr>
          <w:p w:rsidR="002045FB" w:rsidRPr="005D0AFD" w:rsidRDefault="002045FB" w:rsidP="00C26119">
            <w:pPr>
              <w:rPr>
                <w:sz w:val="24"/>
                <w:szCs w:val="24"/>
              </w:rPr>
            </w:pPr>
            <w:r w:rsidRPr="005D0AFD">
              <w:rPr>
                <w:sz w:val="24"/>
                <w:szCs w:val="24"/>
              </w:rPr>
              <w:t xml:space="preserve">Estimation Type </w:t>
            </w:r>
          </w:p>
          <w:p w:rsidR="002045FB" w:rsidRPr="005D0AFD" w:rsidRDefault="002045FB" w:rsidP="00044CE5">
            <w:pPr>
              <w:rPr>
                <w:i/>
                <w:sz w:val="24"/>
                <w:szCs w:val="24"/>
              </w:rPr>
            </w:pPr>
          </w:p>
          <w:p w:rsidR="002045FB" w:rsidRPr="005D0AFD" w:rsidRDefault="002045FB" w:rsidP="00044CE5">
            <w:pPr>
              <w:rPr>
                <w:sz w:val="24"/>
                <w:szCs w:val="24"/>
              </w:rPr>
            </w:pPr>
          </w:p>
        </w:tc>
        <w:tc>
          <w:tcPr>
            <w:tcW w:w="4447" w:type="dxa"/>
            <w:gridSpan w:val="2"/>
          </w:tcPr>
          <w:p w:rsidR="002045FB" w:rsidRDefault="002045FB" w:rsidP="00044CE5">
            <w:pPr>
              <w:rPr>
                <w:i/>
              </w:rPr>
            </w:pPr>
            <w:r w:rsidRPr="00044CE5">
              <w:rPr>
                <w:i/>
              </w:rPr>
              <w:t xml:space="preserve">Software </w:t>
            </w:r>
            <w:r>
              <w:rPr>
                <w:i/>
              </w:rPr>
              <w:t>Development</w:t>
            </w:r>
          </w:p>
        </w:tc>
        <w:tc>
          <w:tcPr>
            <w:tcW w:w="4300" w:type="dxa"/>
          </w:tcPr>
          <w:p w:rsidR="002045FB" w:rsidRPr="008B5CEE" w:rsidRDefault="002045FB" w:rsidP="00044CE5">
            <w:pPr>
              <w:rPr>
                <w:i/>
              </w:rPr>
            </w:pPr>
          </w:p>
        </w:tc>
      </w:tr>
      <w:tr w:rsidR="002045FB" w:rsidRPr="00097D93" w:rsidTr="00BE3EFE">
        <w:trPr>
          <w:trHeight w:val="597"/>
        </w:trPr>
        <w:tc>
          <w:tcPr>
            <w:tcW w:w="1935" w:type="dxa"/>
            <w:vMerge/>
            <w:shd w:val="clear" w:color="auto" w:fill="D9D9D9" w:themeFill="background1" w:themeFillShade="D9"/>
          </w:tcPr>
          <w:p w:rsidR="002045FB" w:rsidRPr="005D0AFD" w:rsidRDefault="002045FB" w:rsidP="00C26119">
            <w:pPr>
              <w:rPr>
                <w:sz w:val="24"/>
                <w:szCs w:val="24"/>
              </w:rPr>
            </w:pPr>
          </w:p>
        </w:tc>
        <w:tc>
          <w:tcPr>
            <w:tcW w:w="4447" w:type="dxa"/>
            <w:gridSpan w:val="2"/>
          </w:tcPr>
          <w:p w:rsidR="002045FB" w:rsidRPr="00044CE5" w:rsidRDefault="002045FB" w:rsidP="00044CE5">
            <w:pPr>
              <w:rPr>
                <w:i/>
              </w:rPr>
            </w:pPr>
            <w:r>
              <w:rPr>
                <w:i/>
              </w:rPr>
              <w:t>Software Configuration e.g. SITS</w:t>
            </w:r>
          </w:p>
        </w:tc>
        <w:tc>
          <w:tcPr>
            <w:tcW w:w="4300" w:type="dxa"/>
          </w:tcPr>
          <w:p w:rsidR="002045FB" w:rsidRPr="008B5CEE" w:rsidRDefault="002045FB" w:rsidP="00044CE5">
            <w:pPr>
              <w:rPr>
                <w:i/>
              </w:rPr>
            </w:pPr>
          </w:p>
        </w:tc>
      </w:tr>
      <w:tr w:rsidR="002045FB" w:rsidRPr="00097D93" w:rsidTr="00BE3EFE">
        <w:trPr>
          <w:trHeight w:val="597"/>
        </w:trPr>
        <w:tc>
          <w:tcPr>
            <w:tcW w:w="1935" w:type="dxa"/>
            <w:vMerge/>
            <w:shd w:val="clear" w:color="auto" w:fill="D9D9D9" w:themeFill="background1" w:themeFillShade="D9"/>
          </w:tcPr>
          <w:p w:rsidR="002045FB" w:rsidRDefault="002045FB" w:rsidP="00C26119">
            <w:pPr>
              <w:rPr>
                <w:sz w:val="24"/>
                <w:szCs w:val="24"/>
              </w:rPr>
            </w:pPr>
          </w:p>
        </w:tc>
        <w:tc>
          <w:tcPr>
            <w:tcW w:w="4447" w:type="dxa"/>
            <w:gridSpan w:val="2"/>
          </w:tcPr>
          <w:p w:rsidR="002045FB" w:rsidRPr="008B5CEE" w:rsidRDefault="002045FB" w:rsidP="00044CE5">
            <w:pPr>
              <w:rPr>
                <w:i/>
              </w:rPr>
            </w:pPr>
            <w:r w:rsidRPr="00044CE5">
              <w:rPr>
                <w:i/>
              </w:rPr>
              <w:t>Infrastructure Development</w:t>
            </w:r>
          </w:p>
        </w:tc>
        <w:tc>
          <w:tcPr>
            <w:tcW w:w="4300" w:type="dxa"/>
          </w:tcPr>
          <w:p w:rsidR="002045FB" w:rsidRPr="008B5CEE" w:rsidRDefault="00BA0471" w:rsidP="00044CE5">
            <w:pPr>
              <w:rPr>
                <w:i/>
              </w:rPr>
            </w:pPr>
            <w:r>
              <w:rPr>
                <w:i/>
              </w:rPr>
              <w:t>x</w:t>
            </w:r>
          </w:p>
        </w:tc>
      </w:tr>
      <w:tr w:rsidR="002045FB" w:rsidRPr="00097D93" w:rsidTr="00BE3EFE">
        <w:trPr>
          <w:trHeight w:val="597"/>
        </w:trPr>
        <w:tc>
          <w:tcPr>
            <w:tcW w:w="1935" w:type="dxa"/>
            <w:vMerge/>
            <w:shd w:val="clear" w:color="auto" w:fill="D9D9D9" w:themeFill="background1" w:themeFillShade="D9"/>
          </w:tcPr>
          <w:p w:rsidR="002045FB" w:rsidRDefault="002045FB" w:rsidP="00C26119">
            <w:pPr>
              <w:rPr>
                <w:sz w:val="24"/>
                <w:szCs w:val="24"/>
              </w:rPr>
            </w:pPr>
          </w:p>
        </w:tc>
        <w:tc>
          <w:tcPr>
            <w:tcW w:w="4447" w:type="dxa"/>
            <w:gridSpan w:val="2"/>
          </w:tcPr>
          <w:p w:rsidR="002045FB" w:rsidRPr="008B5CEE" w:rsidRDefault="002045FB" w:rsidP="00044CE5">
            <w:pPr>
              <w:rPr>
                <w:i/>
              </w:rPr>
            </w:pPr>
            <w:r w:rsidRPr="00044CE5">
              <w:rPr>
                <w:i/>
              </w:rPr>
              <w:t>Business Case</w:t>
            </w:r>
            <w:r>
              <w:rPr>
                <w:i/>
              </w:rPr>
              <w:t xml:space="preserve"> / Options Appraisal </w:t>
            </w:r>
          </w:p>
        </w:tc>
        <w:tc>
          <w:tcPr>
            <w:tcW w:w="4300" w:type="dxa"/>
          </w:tcPr>
          <w:p w:rsidR="002045FB" w:rsidRPr="008B5CEE" w:rsidRDefault="002045FB" w:rsidP="00044CE5">
            <w:pPr>
              <w:rPr>
                <w:i/>
              </w:rPr>
            </w:pPr>
          </w:p>
        </w:tc>
      </w:tr>
      <w:tr w:rsidR="002045FB" w:rsidRPr="00097D93" w:rsidTr="00BE3EFE">
        <w:trPr>
          <w:trHeight w:val="597"/>
        </w:trPr>
        <w:tc>
          <w:tcPr>
            <w:tcW w:w="1935" w:type="dxa"/>
            <w:vMerge/>
            <w:shd w:val="clear" w:color="auto" w:fill="D9D9D9" w:themeFill="background1" w:themeFillShade="D9"/>
          </w:tcPr>
          <w:p w:rsidR="002045FB" w:rsidRDefault="002045FB" w:rsidP="00C26119">
            <w:pPr>
              <w:rPr>
                <w:sz w:val="24"/>
                <w:szCs w:val="24"/>
              </w:rPr>
            </w:pPr>
          </w:p>
        </w:tc>
        <w:tc>
          <w:tcPr>
            <w:tcW w:w="4447" w:type="dxa"/>
            <w:gridSpan w:val="2"/>
          </w:tcPr>
          <w:p w:rsidR="002045FB" w:rsidRPr="008B5CEE" w:rsidRDefault="002045FB" w:rsidP="00044CE5">
            <w:pPr>
              <w:rPr>
                <w:i/>
              </w:rPr>
            </w:pPr>
            <w:r w:rsidRPr="00044CE5">
              <w:rPr>
                <w:i/>
              </w:rPr>
              <w:t>Procurement</w:t>
            </w:r>
          </w:p>
        </w:tc>
        <w:tc>
          <w:tcPr>
            <w:tcW w:w="4300" w:type="dxa"/>
          </w:tcPr>
          <w:p w:rsidR="002045FB" w:rsidRPr="008B5CEE" w:rsidRDefault="002045FB" w:rsidP="00044CE5">
            <w:pPr>
              <w:rPr>
                <w:i/>
              </w:rPr>
            </w:pPr>
          </w:p>
        </w:tc>
      </w:tr>
      <w:tr w:rsidR="002045FB" w:rsidRPr="00097D93" w:rsidTr="00BE3EFE">
        <w:trPr>
          <w:trHeight w:val="597"/>
        </w:trPr>
        <w:tc>
          <w:tcPr>
            <w:tcW w:w="1935" w:type="dxa"/>
            <w:vMerge/>
            <w:shd w:val="clear" w:color="auto" w:fill="D9D9D9" w:themeFill="background1" w:themeFillShade="D9"/>
          </w:tcPr>
          <w:p w:rsidR="002045FB" w:rsidRDefault="002045FB" w:rsidP="00C26119">
            <w:pPr>
              <w:rPr>
                <w:sz w:val="24"/>
                <w:szCs w:val="24"/>
              </w:rPr>
            </w:pPr>
          </w:p>
        </w:tc>
        <w:tc>
          <w:tcPr>
            <w:tcW w:w="4447" w:type="dxa"/>
            <w:gridSpan w:val="2"/>
          </w:tcPr>
          <w:p w:rsidR="002045FB" w:rsidRDefault="002045FB" w:rsidP="00044CE5">
            <w:pPr>
              <w:rPr>
                <w:i/>
              </w:rPr>
            </w:pPr>
            <w:r w:rsidRPr="00044CE5">
              <w:rPr>
                <w:i/>
              </w:rPr>
              <w:t>Impleme</w:t>
            </w:r>
            <w:r>
              <w:rPr>
                <w:i/>
              </w:rPr>
              <w:t>nt Package Solution</w:t>
            </w:r>
          </w:p>
        </w:tc>
        <w:tc>
          <w:tcPr>
            <w:tcW w:w="4300" w:type="dxa"/>
          </w:tcPr>
          <w:p w:rsidR="002045FB" w:rsidRPr="008B5CEE" w:rsidRDefault="002045FB" w:rsidP="00044CE5">
            <w:pPr>
              <w:rPr>
                <w:i/>
              </w:rPr>
            </w:pPr>
          </w:p>
        </w:tc>
      </w:tr>
      <w:tr w:rsidR="000D528D" w:rsidRPr="00097D93" w:rsidTr="00BE3EFE">
        <w:tc>
          <w:tcPr>
            <w:tcW w:w="1935" w:type="dxa"/>
            <w:shd w:val="clear" w:color="auto" w:fill="D9D9D9" w:themeFill="background1" w:themeFillShade="D9"/>
          </w:tcPr>
          <w:p w:rsidR="000D528D" w:rsidRPr="009F3B26" w:rsidRDefault="000D528D" w:rsidP="00C26119">
            <w:r>
              <w:t>Estimated IS Apps Days</w:t>
            </w:r>
            <w:r w:rsidR="00044CE5">
              <w:t xml:space="preserve"> </w:t>
            </w:r>
            <w:r w:rsidR="00044CE5">
              <w:br/>
              <w:t>(see additional guidance*)</w:t>
            </w:r>
          </w:p>
        </w:tc>
        <w:tc>
          <w:tcPr>
            <w:tcW w:w="1059" w:type="dxa"/>
          </w:tcPr>
          <w:p w:rsidR="000D528D" w:rsidRDefault="00837D24" w:rsidP="00C26119">
            <w:pPr>
              <w:rPr>
                <w:i/>
              </w:rPr>
            </w:pPr>
            <w:r>
              <w:rPr>
                <w:i/>
              </w:rPr>
              <w:t>M</w:t>
            </w:r>
          </w:p>
        </w:tc>
        <w:tc>
          <w:tcPr>
            <w:tcW w:w="3388" w:type="dxa"/>
            <w:shd w:val="clear" w:color="auto" w:fill="D9D9D9" w:themeFill="background1" w:themeFillShade="D9"/>
          </w:tcPr>
          <w:p w:rsidR="000D528D" w:rsidRDefault="000D528D" w:rsidP="00C26119">
            <w:pPr>
              <w:rPr>
                <w:sz w:val="24"/>
                <w:szCs w:val="24"/>
              </w:rPr>
            </w:pPr>
            <w:r>
              <w:rPr>
                <w:sz w:val="24"/>
                <w:szCs w:val="24"/>
              </w:rPr>
              <w:t>Estimated Business Partner Days</w:t>
            </w:r>
          </w:p>
        </w:tc>
        <w:tc>
          <w:tcPr>
            <w:tcW w:w="4300" w:type="dxa"/>
          </w:tcPr>
          <w:p w:rsidR="000D528D" w:rsidRDefault="00BA0471" w:rsidP="00C26119">
            <w:pPr>
              <w:rPr>
                <w:i/>
              </w:rPr>
            </w:pPr>
            <w:r>
              <w:rPr>
                <w:i/>
              </w:rPr>
              <w:t>n/a</w:t>
            </w:r>
          </w:p>
        </w:tc>
      </w:tr>
      <w:tr w:rsidR="00DE0845" w:rsidRPr="00097D93" w:rsidTr="00BE3EFE">
        <w:tc>
          <w:tcPr>
            <w:tcW w:w="1935" w:type="dxa"/>
            <w:shd w:val="clear" w:color="auto" w:fill="D9D9D9" w:themeFill="background1" w:themeFillShade="D9"/>
          </w:tcPr>
          <w:p w:rsidR="00DE0845" w:rsidRDefault="00C82AE0" w:rsidP="00C26119">
            <w:r w:rsidRPr="00C82AE0">
              <w:t>Estimated Service Management Days</w:t>
            </w:r>
          </w:p>
        </w:tc>
        <w:tc>
          <w:tcPr>
            <w:tcW w:w="1059" w:type="dxa"/>
          </w:tcPr>
          <w:p w:rsidR="00DE0845" w:rsidRDefault="00BA0471" w:rsidP="00C26119">
            <w:pPr>
              <w:rPr>
                <w:i/>
              </w:rPr>
            </w:pPr>
            <w:r>
              <w:rPr>
                <w:i/>
              </w:rPr>
              <w:t>n/a</w:t>
            </w:r>
          </w:p>
        </w:tc>
        <w:tc>
          <w:tcPr>
            <w:tcW w:w="3388" w:type="dxa"/>
            <w:shd w:val="clear" w:color="auto" w:fill="D9D9D9" w:themeFill="background1" w:themeFillShade="D9"/>
          </w:tcPr>
          <w:p w:rsidR="00DE0845" w:rsidRDefault="00C82AE0" w:rsidP="00C26119">
            <w:pPr>
              <w:rPr>
                <w:sz w:val="24"/>
                <w:szCs w:val="24"/>
              </w:rPr>
            </w:pPr>
            <w:r>
              <w:rPr>
                <w:sz w:val="24"/>
                <w:szCs w:val="24"/>
              </w:rPr>
              <w:t>Impact on other Service area</w:t>
            </w:r>
          </w:p>
        </w:tc>
        <w:tc>
          <w:tcPr>
            <w:tcW w:w="4300" w:type="dxa"/>
          </w:tcPr>
          <w:p w:rsidR="000C3623" w:rsidRDefault="00BA0471" w:rsidP="00C26119">
            <w:pPr>
              <w:rPr>
                <w:i/>
              </w:rPr>
            </w:pPr>
            <w:r>
              <w:rPr>
                <w:i/>
              </w:rPr>
              <w:t xml:space="preserve">n/a </w:t>
            </w:r>
          </w:p>
        </w:tc>
      </w:tr>
      <w:tr w:rsidR="00731723" w:rsidRPr="00097D93" w:rsidTr="00BE3EFE">
        <w:tc>
          <w:tcPr>
            <w:tcW w:w="1935" w:type="dxa"/>
            <w:shd w:val="clear" w:color="auto" w:fill="D9D9D9" w:themeFill="background1" w:themeFillShade="D9"/>
          </w:tcPr>
          <w:p w:rsidR="00731723" w:rsidRDefault="00731723" w:rsidP="00C26119">
            <w:pPr>
              <w:rPr>
                <w:sz w:val="24"/>
                <w:szCs w:val="24"/>
              </w:rPr>
            </w:pPr>
            <w:r>
              <w:rPr>
                <w:sz w:val="24"/>
                <w:szCs w:val="24"/>
              </w:rPr>
              <w:t xml:space="preserve">Estimation Confidence </w:t>
            </w:r>
            <w:r w:rsidR="00792EF2">
              <w:rPr>
                <w:i/>
              </w:rPr>
              <w:t>(delete as required)</w:t>
            </w:r>
          </w:p>
        </w:tc>
        <w:tc>
          <w:tcPr>
            <w:tcW w:w="8747" w:type="dxa"/>
            <w:gridSpan w:val="3"/>
          </w:tcPr>
          <w:p w:rsidR="00731723" w:rsidRDefault="00731723" w:rsidP="00BA0471">
            <w:pPr>
              <w:rPr>
                <w:i/>
              </w:rPr>
            </w:pPr>
            <w:r>
              <w:rPr>
                <w:i/>
              </w:rPr>
              <w:t>Reasonably Confident (Similar to previous work)</w:t>
            </w:r>
          </w:p>
        </w:tc>
      </w:tr>
      <w:tr w:rsidR="009F3B26" w:rsidRPr="00097D93" w:rsidTr="00BE3EFE">
        <w:tc>
          <w:tcPr>
            <w:tcW w:w="1935" w:type="dxa"/>
            <w:shd w:val="clear" w:color="auto" w:fill="D9D9D9" w:themeFill="background1" w:themeFillShade="D9"/>
          </w:tcPr>
          <w:p w:rsidR="009F3B26" w:rsidRDefault="000D528D" w:rsidP="00C26119">
            <w:pPr>
              <w:rPr>
                <w:sz w:val="24"/>
                <w:szCs w:val="24"/>
              </w:rPr>
            </w:pPr>
            <w:r>
              <w:rPr>
                <w:sz w:val="24"/>
                <w:szCs w:val="24"/>
              </w:rPr>
              <w:t>Estimation References</w:t>
            </w:r>
          </w:p>
        </w:tc>
        <w:tc>
          <w:tcPr>
            <w:tcW w:w="8747" w:type="dxa"/>
            <w:gridSpan w:val="3"/>
          </w:tcPr>
          <w:p w:rsidR="009F3B26" w:rsidRDefault="000D528D" w:rsidP="00C26119">
            <w:pPr>
              <w:rPr>
                <w:i/>
              </w:rPr>
            </w:pPr>
            <w:r>
              <w:rPr>
                <w:i/>
              </w:rPr>
              <w:t>Justification for the Estimat</w:t>
            </w:r>
            <w:r w:rsidR="00731723">
              <w:rPr>
                <w:i/>
              </w:rPr>
              <w:t xml:space="preserve">ed Days and Estimation Confidence. This section is </w:t>
            </w:r>
            <w:r w:rsidR="00B4303F">
              <w:rPr>
                <w:i/>
              </w:rPr>
              <w:t xml:space="preserve">also </w:t>
            </w:r>
            <w:r w:rsidR="00731723">
              <w:rPr>
                <w:i/>
              </w:rPr>
              <w:t xml:space="preserve">used to provide </w:t>
            </w:r>
            <w:r>
              <w:rPr>
                <w:i/>
              </w:rPr>
              <w:t xml:space="preserve">any other </w:t>
            </w:r>
            <w:r w:rsidR="00731723">
              <w:rPr>
                <w:i/>
              </w:rPr>
              <w:t xml:space="preserve">relevant </w:t>
            </w:r>
            <w:r>
              <w:rPr>
                <w:i/>
              </w:rPr>
              <w:t>information the</w:t>
            </w:r>
            <w:r w:rsidR="00731723">
              <w:rPr>
                <w:i/>
              </w:rPr>
              <w:t xml:space="preserve"> proposal</w:t>
            </w:r>
            <w:r w:rsidR="00144C94">
              <w:rPr>
                <w:i/>
              </w:rPr>
              <w:t xml:space="preserve"> </w:t>
            </w:r>
            <w:r>
              <w:rPr>
                <w:i/>
              </w:rPr>
              <w:t>estimate</w:t>
            </w:r>
            <w:r w:rsidR="00B4303F">
              <w:rPr>
                <w:i/>
              </w:rPr>
              <w:t>.</w:t>
            </w:r>
            <w:r>
              <w:rPr>
                <w:i/>
              </w:rPr>
              <w:t xml:space="preserve"> Th</w:t>
            </w:r>
            <w:r w:rsidR="00731723">
              <w:rPr>
                <w:i/>
              </w:rPr>
              <w:t>i</w:t>
            </w:r>
            <w:r>
              <w:rPr>
                <w:i/>
              </w:rPr>
              <w:t>s may include:</w:t>
            </w:r>
          </w:p>
          <w:p w:rsidR="00731723" w:rsidRPr="00792EF2" w:rsidRDefault="00731723" w:rsidP="00792EF2">
            <w:pPr>
              <w:pStyle w:val="ListParagraph"/>
              <w:numPr>
                <w:ilvl w:val="0"/>
                <w:numId w:val="1"/>
              </w:numPr>
              <w:rPr>
                <w:i/>
              </w:rPr>
            </w:pPr>
            <w:r>
              <w:rPr>
                <w:i/>
              </w:rPr>
              <w:t>Assumptions about the project approach, scope or deliverables</w:t>
            </w:r>
          </w:p>
          <w:p w:rsidR="000D528D" w:rsidRDefault="00731723" w:rsidP="000D528D">
            <w:pPr>
              <w:pStyle w:val="ListParagraph"/>
              <w:numPr>
                <w:ilvl w:val="0"/>
                <w:numId w:val="1"/>
              </w:numPr>
              <w:rPr>
                <w:i/>
              </w:rPr>
            </w:pPr>
            <w:r>
              <w:rPr>
                <w:i/>
              </w:rPr>
              <w:t>Details of p</w:t>
            </w:r>
            <w:r w:rsidR="000D528D">
              <w:rPr>
                <w:i/>
              </w:rPr>
              <w:t>revious similar projects</w:t>
            </w:r>
          </w:p>
          <w:p w:rsidR="000D528D" w:rsidRDefault="009C27AB" w:rsidP="000D528D">
            <w:pPr>
              <w:pStyle w:val="ListParagraph"/>
              <w:numPr>
                <w:ilvl w:val="0"/>
                <w:numId w:val="1"/>
              </w:numPr>
              <w:rPr>
                <w:i/>
              </w:rPr>
            </w:pPr>
            <w:r>
              <w:rPr>
                <w:i/>
              </w:rPr>
              <w:t xml:space="preserve">Risks or other unknown elements </w:t>
            </w:r>
          </w:p>
          <w:p w:rsidR="009C27AB" w:rsidRPr="009C27AB" w:rsidRDefault="009C27AB" w:rsidP="009C27AB">
            <w:pPr>
              <w:rPr>
                <w:i/>
              </w:rPr>
            </w:pPr>
            <w:r>
              <w:rPr>
                <w:i/>
              </w:rPr>
              <w:t>Record as many details as are relevant</w:t>
            </w:r>
          </w:p>
        </w:tc>
      </w:tr>
    </w:tbl>
    <w:p w:rsidR="008B5CEE" w:rsidRDefault="008B5CEE"/>
    <w:p w:rsidR="0005231F" w:rsidRPr="00C63351" w:rsidRDefault="001B4393" w:rsidP="000D528D">
      <w:pPr>
        <w:rPr>
          <w:rFonts w:asciiTheme="majorHAnsi" w:hAnsiTheme="majorHAnsi"/>
          <w:b/>
          <w:color w:val="0070C0"/>
          <w:sz w:val="26"/>
          <w:szCs w:val="26"/>
        </w:rPr>
      </w:pPr>
      <w:r w:rsidRPr="00C63351">
        <w:rPr>
          <w:rFonts w:asciiTheme="majorHAnsi" w:hAnsiTheme="majorHAnsi"/>
          <w:b/>
          <w:color w:val="0070C0"/>
          <w:sz w:val="26"/>
          <w:szCs w:val="26"/>
        </w:rPr>
        <w:t>*</w:t>
      </w:r>
      <w:r w:rsidR="0005231F" w:rsidRPr="00C63351">
        <w:rPr>
          <w:rFonts w:asciiTheme="majorHAnsi" w:hAnsiTheme="majorHAnsi"/>
          <w:b/>
          <w:color w:val="0070C0"/>
          <w:sz w:val="26"/>
          <w:szCs w:val="26"/>
        </w:rPr>
        <w:t>Estimation</w:t>
      </w:r>
      <w:r w:rsidR="0076682F" w:rsidRPr="00C63351">
        <w:rPr>
          <w:rFonts w:asciiTheme="majorHAnsi" w:hAnsiTheme="majorHAnsi"/>
          <w:b/>
          <w:color w:val="0070C0"/>
          <w:sz w:val="26"/>
          <w:szCs w:val="26"/>
        </w:rPr>
        <w:t xml:space="preserve"> – Additional Guidance</w:t>
      </w:r>
      <w:r w:rsidR="0005231F" w:rsidRPr="00C63351">
        <w:rPr>
          <w:rFonts w:asciiTheme="majorHAnsi" w:hAnsiTheme="majorHAnsi"/>
          <w:b/>
          <w:color w:val="0070C0"/>
          <w:sz w:val="26"/>
          <w:szCs w:val="26"/>
        </w:rPr>
        <w:t>:</w:t>
      </w:r>
    </w:p>
    <w:p w:rsidR="001B4393" w:rsidRPr="00096F08" w:rsidRDefault="001B4393" w:rsidP="00096F08">
      <w:pPr>
        <w:rPr>
          <w:sz w:val="24"/>
          <w:szCs w:val="24"/>
        </w:rPr>
      </w:pPr>
      <w:r w:rsidRPr="00096F08">
        <w:rPr>
          <w:sz w:val="24"/>
          <w:szCs w:val="24"/>
        </w:rPr>
        <w:t>For 1</w:t>
      </w:r>
      <w:r w:rsidRPr="00096F08">
        <w:rPr>
          <w:sz w:val="24"/>
          <w:szCs w:val="24"/>
          <w:vertAlign w:val="superscript"/>
        </w:rPr>
        <w:t>st</w:t>
      </w:r>
      <w:r w:rsidRPr="00096F08">
        <w:rPr>
          <w:sz w:val="24"/>
          <w:szCs w:val="24"/>
        </w:rPr>
        <w:t xml:space="preserve"> stage/iteration of Red Line, the following</w:t>
      </w:r>
      <w:r w:rsidR="00C63351">
        <w:rPr>
          <w:sz w:val="24"/>
          <w:szCs w:val="24"/>
        </w:rPr>
        <w:t xml:space="preserve"> standard estimation categorisations will be used</w:t>
      </w:r>
      <w:r w:rsidRPr="00096F08">
        <w:rPr>
          <w:sz w:val="24"/>
          <w:szCs w:val="24"/>
        </w:rPr>
        <w:t xml:space="preserve">, </w:t>
      </w:r>
    </w:p>
    <w:p w:rsidR="001B4393" w:rsidRPr="00096F08" w:rsidRDefault="001B4393" w:rsidP="00096F08">
      <w:pPr>
        <w:pStyle w:val="ListParagraph"/>
        <w:numPr>
          <w:ilvl w:val="0"/>
          <w:numId w:val="3"/>
        </w:numPr>
        <w:rPr>
          <w:sz w:val="24"/>
          <w:szCs w:val="24"/>
        </w:rPr>
      </w:pPr>
      <w:r w:rsidRPr="00096F08">
        <w:rPr>
          <w:sz w:val="24"/>
          <w:szCs w:val="24"/>
        </w:rPr>
        <w:t>Small – 50 days</w:t>
      </w:r>
    </w:p>
    <w:p w:rsidR="001B4393" w:rsidRPr="00096F08" w:rsidRDefault="001B4393" w:rsidP="00096F08">
      <w:pPr>
        <w:pStyle w:val="ListParagraph"/>
        <w:numPr>
          <w:ilvl w:val="0"/>
          <w:numId w:val="3"/>
        </w:numPr>
        <w:rPr>
          <w:sz w:val="24"/>
          <w:szCs w:val="24"/>
        </w:rPr>
      </w:pPr>
      <w:r w:rsidRPr="00096F08">
        <w:rPr>
          <w:sz w:val="24"/>
          <w:szCs w:val="24"/>
        </w:rPr>
        <w:t xml:space="preserve">Medium – 120 days </w:t>
      </w:r>
    </w:p>
    <w:p w:rsidR="001B4393" w:rsidRPr="00096F08" w:rsidRDefault="001B4393" w:rsidP="00096F08">
      <w:pPr>
        <w:pStyle w:val="ListParagraph"/>
        <w:numPr>
          <w:ilvl w:val="0"/>
          <w:numId w:val="3"/>
        </w:numPr>
        <w:rPr>
          <w:sz w:val="24"/>
          <w:szCs w:val="24"/>
        </w:rPr>
      </w:pPr>
      <w:r w:rsidRPr="00096F08">
        <w:rPr>
          <w:sz w:val="24"/>
          <w:szCs w:val="24"/>
        </w:rPr>
        <w:t xml:space="preserve">Large – 250 days </w:t>
      </w:r>
    </w:p>
    <w:p w:rsidR="000D528D" w:rsidRDefault="001B4393" w:rsidP="000D528D">
      <w:pPr>
        <w:pStyle w:val="ListParagraph"/>
        <w:numPr>
          <w:ilvl w:val="0"/>
          <w:numId w:val="3"/>
        </w:numPr>
      </w:pPr>
      <w:r w:rsidRPr="00BE3EFE">
        <w:rPr>
          <w:sz w:val="24"/>
          <w:szCs w:val="24"/>
        </w:rPr>
        <w:t xml:space="preserve">Extra Large – 500 days </w:t>
      </w:r>
      <w:r w:rsidR="000D528D">
        <w:tab/>
      </w:r>
      <w:r w:rsidR="000D528D">
        <w:tab/>
      </w:r>
      <w:r w:rsidR="000D528D">
        <w:tab/>
      </w:r>
      <w:r w:rsidR="000D528D">
        <w:tab/>
      </w:r>
      <w:r w:rsidR="000D528D">
        <w:tab/>
      </w:r>
    </w:p>
    <w:p w:rsidR="000D528D" w:rsidRDefault="000D528D" w:rsidP="000D528D">
      <w:r>
        <w:tab/>
      </w:r>
      <w:r>
        <w:tab/>
      </w:r>
      <w:r>
        <w:tab/>
      </w:r>
      <w:r>
        <w:tab/>
      </w:r>
      <w:r>
        <w:tab/>
      </w:r>
    </w:p>
    <w:p w:rsidR="000D528D" w:rsidRDefault="000D528D" w:rsidP="000D528D">
      <w:r>
        <w:tab/>
      </w:r>
      <w:r>
        <w:tab/>
      </w:r>
      <w:r>
        <w:tab/>
      </w:r>
      <w:r>
        <w:tab/>
      </w:r>
      <w:r>
        <w:tab/>
      </w:r>
    </w:p>
    <w:p w:rsidR="008B5CEE" w:rsidRDefault="000D528D" w:rsidP="000D528D">
      <w:r>
        <w:tab/>
      </w:r>
      <w:r>
        <w:tab/>
      </w:r>
      <w:r>
        <w:tab/>
      </w:r>
      <w:r>
        <w:tab/>
      </w:r>
      <w:r>
        <w:tab/>
      </w:r>
    </w:p>
    <w:sectPr w:rsidR="008B5CEE" w:rsidSect="00C82AE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63001"/>
    <w:multiLevelType w:val="hybridMultilevel"/>
    <w:tmpl w:val="80F47F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AD8758C"/>
    <w:multiLevelType w:val="hybridMultilevel"/>
    <w:tmpl w:val="B2F2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EF151F3"/>
    <w:multiLevelType w:val="hybridMultilevel"/>
    <w:tmpl w:val="59B293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93"/>
    <w:rsid w:val="00044CE5"/>
    <w:rsid w:val="0005231F"/>
    <w:rsid w:val="00096F08"/>
    <w:rsid w:val="00097D93"/>
    <w:rsid w:val="000A58CD"/>
    <w:rsid w:val="000C2900"/>
    <w:rsid w:val="000C3623"/>
    <w:rsid w:val="000D528D"/>
    <w:rsid w:val="0014022C"/>
    <w:rsid w:val="00144C94"/>
    <w:rsid w:val="001B4393"/>
    <w:rsid w:val="002045FB"/>
    <w:rsid w:val="00266B2E"/>
    <w:rsid w:val="00270B09"/>
    <w:rsid w:val="002B5C0C"/>
    <w:rsid w:val="002F0A4F"/>
    <w:rsid w:val="00560A6F"/>
    <w:rsid w:val="005838E1"/>
    <w:rsid w:val="005B0308"/>
    <w:rsid w:val="005D0AFD"/>
    <w:rsid w:val="00675715"/>
    <w:rsid w:val="006C5F92"/>
    <w:rsid w:val="00731723"/>
    <w:rsid w:val="0076682F"/>
    <w:rsid w:val="00792EF2"/>
    <w:rsid w:val="007D1072"/>
    <w:rsid w:val="00837D24"/>
    <w:rsid w:val="008B5CEE"/>
    <w:rsid w:val="008E4330"/>
    <w:rsid w:val="00936FC4"/>
    <w:rsid w:val="0097066C"/>
    <w:rsid w:val="00973AD1"/>
    <w:rsid w:val="009B4299"/>
    <w:rsid w:val="009C04BA"/>
    <w:rsid w:val="009C27AB"/>
    <w:rsid w:val="009F3B26"/>
    <w:rsid w:val="00A11DD6"/>
    <w:rsid w:val="00A73856"/>
    <w:rsid w:val="00A8060F"/>
    <w:rsid w:val="00B4303F"/>
    <w:rsid w:val="00B47876"/>
    <w:rsid w:val="00B83B0D"/>
    <w:rsid w:val="00BA0471"/>
    <w:rsid w:val="00BB165D"/>
    <w:rsid w:val="00BC12B4"/>
    <w:rsid w:val="00BE3EFE"/>
    <w:rsid w:val="00C26119"/>
    <w:rsid w:val="00C63351"/>
    <w:rsid w:val="00C82AE0"/>
    <w:rsid w:val="00C85631"/>
    <w:rsid w:val="00CC3574"/>
    <w:rsid w:val="00CE2BAD"/>
    <w:rsid w:val="00CF2D42"/>
    <w:rsid w:val="00CF4FEA"/>
    <w:rsid w:val="00D714E0"/>
    <w:rsid w:val="00DA1186"/>
    <w:rsid w:val="00DB0320"/>
    <w:rsid w:val="00DE0845"/>
    <w:rsid w:val="00E30C96"/>
    <w:rsid w:val="00FB19CD"/>
    <w:rsid w:val="00FF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5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C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B5CE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B5CEE"/>
    <w:rPr>
      <w:rFonts w:asciiTheme="majorHAnsi" w:eastAsiaTheme="majorEastAsia" w:hAnsiTheme="majorHAnsi" w:cstheme="majorBidi"/>
      <w:b/>
      <w:bCs/>
      <w:color w:val="365F91" w:themeColor="accent1" w:themeShade="BF"/>
      <w:sz w:val="28"/>
      <w:szCs w:val="28"/>
    </w:rPr>
  </w:style>
  <w:style w:type="character" w:customStyle="1" w:styleId="style6">
    <w:name w:val="style6"/>
    <w:basedOn w:val="DefaultParagraphFont"/>
    <w:rsid w:val="008B5CEE"/>
  </w:style>
  <w:style w:type="paragraph" w:customStyle="1" w:styleId="style61">
    <w:name w:val="style61"/>
    <w:basedOn w:val="Normal"/>
    <w:rsid w:val="008B5C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D528D"/>
    <w:pPr>
      <w:ind w:left="720"/>
      <w:contextualSpacing/>
    </w:pPr>
  </w:style>
  <w:style w:type="paragraph" w:styleId="BalloonText">
    <w:name w:val="Balloon Text"/>
    <w:basedOn w:val="Normal"/>
    <w:link w:val="BalloonTextChar"/>
    <w:uiPriority w:val="99"/>
    <w:semiHidden/>
    <w:unhideWhenUsed/>
    <w:rsid w:val="00970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6C"/>
    <w:rPr>
      <w:rFonts w:ascii="Tahoma" w:hAnsi="Tahoma" w:cs="Tahoma"/>
      <w:sz w:val="16"/>
      <w:szCs w:val="16"/>
    </w:rPr>
  </w:style>
  <w:style w:type="character" w:styleId="CommentReference">
    <w:name w:val="annotation reference"/>
    <w:basedOn w:val="DefaultParagraphFont"/>
    <w:uiPriority w:val="99"/>
    <w:semiHidden/>
    <w:unhideWhenUsed/>
    <w:rsid w:val="0097066C"/>
    <w:rPr>
      <w:sz w:val="16"/>
      <w:szCs w:val="16"/>
    </w:rPr>
  </w:style>
  <w:style w:type="paragraph" w:styleId="CommentText">
    <w:name w:val="annotation text"/>
    <w:basedOn w:val="Normal"/>
    <w:link w:val="CommentTextChar"/>
    <w:uiPriority w:val="99"/>
    <w:semiHidden/>
    <w:unhideWhenUsed/>
    <w:rsid w:val="0097066C"/>
    <w:pPr>
      <w:spacing w:line="240" w:lineRule="auto"/>
    </w:pPr>
    <w:rPr>
      <w:sz w:val="20"/>
      <w:szCs w:val="20"/>
    </w:rPr>
  </w:style>
  <w:style w:type="character" w:customStyle="1" w:styleId="CommentTextChar">
    <w:name w:val="Comment Text Char"/>
    <w:basedOn w:val="DefaultParagraphFont"/>
    <w:link w:val="CommentText"/>
    <w:uiPriority w:val="99"/>
    <w:semiHidden/>
    <w:rsid w:val="0097066C"/>
    <w:rPr>
      <w:sz w:val="20"/>
      <w:szCs w:val="20"/>
    </w:rPr>
  </w:style>
  <w:style w:type="paragraph" w:styleId="CommentSubject">
    <w:name w:val="annotation subject"/>
    <w:basedOn w:val="CommentText"/>
    <w:next w:val="CommentText"/>
    <w:link w:val="CommentSubjectChar"/>
    <w:uiPriority w:val="99"/>
    <w:semiHidden/>
    <w:unhideWhenUsed/>
    <w:rsid w:val="0097066C"/>
    <w:rPr>
      <w:b/>
      <w:bCs/>
    </w:rPr>
  </w:style>
  <w:style w:type="character" w:customStyle="1" w:styleId="CommentSubjectChar">
    <w:name w:val="Comment Subject Char"/>
    <w:basedOn w:val="CommentTextChar"/>
    <w:link w:val="CommentSubject"/>
    <w:uiPriority w:val="99"/>
    <w:semiHidden/>
    <w:rsid w:val="009706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5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5C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B5CE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B5CEE"/>
    <w:rPr>
      <w:rFonts w:asciiTheme="majorHAnsi" w:eastAsiaTheme="majorEastAsia" w:hAnsiTheme="majorHAnsi" w:cstheme="majorBidi"/>
      <w:b/>
      <w:bCs/>
      <w:color w:val="365F91" w:themeColor="accent1" w:themeShade="BF"/>
      <w:sz w:val="28"/>
      <w:szCs w:val="28"/>
    </w:rPr>
  </w:style>
  <w:style w:type="character" w:customStyle="1" w:styleId="style6">
    <w:name w:val="style6"/>
    <w:basedOn w:val="DefaultParagraphFont"/>
    <w:rsid w:val="008B5CEE"/>
  </w:style>
  <w:style w:type="paragraph" w:customStyle="1" w:styleId="style61">
    <w:name w:val="style61"/>
    <w:basedOn w:val="Normal"/>
    <w:rsid w:val="008B5C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D528D"/>
    <w:pPr>
      <w:ind w:left="720"/>
      <w:contextualSpacing/>
    </w:pPr>
  </w:style>
  <w:style w:type="paragraph" w:styleId="BalloonText">
    <w:name w:val="Balloon Text"/>
    <w:basedOn w:val="Normal"/>
    <w:link w:val="BalloonTextChar"/>
    <w:uiPriority w:val="99"/>
    <w:semiHidden/>
    <w:unhideWhenUsed/>
    <w:rsid w:val="00970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6C"/>
    <w:rPr>
      <w:rFonts w:ascii="Tahoma" w:hAnsi="Tahoma" w:cs="Tahoma"/>
      <w:sz w:val="16"/>
      <w:szCs w:val="16"/>
    </w:rPr>
  </w:style>
  <w:style w:type="character" w:styleId="CommentReference">
    <w:name w:val="annotation reference"/>
    <w:basedOn w:val="DefaultParagraphFont"/>
    <w:uiPriority w:val="99"/>
    <w:semiHidden/>
    <w:unhideWhenUsed/>
    <w:rsid w:val="0097066C"/>
    <w:rPr>
      <w:sz w:val="16"/>
      <w:szCs w:val="16"/>
    </w:rPr>
  </w:style>
  <w:style w:type="paragraph" w:styleId="CommentText">
    <w:name w:val="annotation text"/>
    <w:basedOn w:val="Normal"/>
    <w:link w:val="CommentTextChar"/>
    <w:uiPriority w:val="99"/>
    <w:semiHidden/>
    <w:unhideWhenUsed/>
    <w:rsid w:val="0097066C"/>
    <w:pPr>
      <w:spacing w:line="240" w:lineRule="auto"/>
    </w:pPr>
    <w:rPr>
      <w:sz w:val="20"/>
      <w:szCs w:val="20"/>
    </w:rPr>
  </w:style>
  <w:style w:type="character" w:customStyle="1" w:styleId="CommentTextChar">
    <w:name w:val="Comment Text Char"/>
    <w:basedOn w:val="DefaultParagraphFont"/>
    <w:link w:val="CommentText"/>
    <w:uiPriority w:val="99"/>
    <w:semiHidden/>
    <w:rsid w:val="0097066C"/>
    <w:rPr>
      <w:sz w:val="20"/>
      <w:szCs w:val="20"/>
    </w:rPr>
  </w:style>
  <w:style w:type="paragraph" w:styleId="CommentSubject">
    <w:name w:val="annotation subject"/>
    <w:basedOn w:val="CommentText"/>
    <w:next w:val="CommentText"/>
    <w:link w:val="CommentSubjectChar"/>
    <w:uiPriority w:val="99"/>
    <w:semiHidden/>
    <w:unhideWhenUsed/>
    <w:rsid w:val="0097066C"/>
    <w:rPr>
      <w:b/>
      <w:bCs/>
    </w:rPr>
  </w:style>
  <w:style w:type="character" w:customStyle="1" w:styleId="CommentSubjectChar">
    <w:name w:val="Comment Subject Char"/>
    <w:basedOn w:val="CommentTextChar"/>
    <w:link w:val="CommentSubject"/>
    <w:uiPriority w:val="99"/>
    <w:semiHidden/>
    <w:rsid w:val="009706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6690A-F93C-4EF2-AD66-90160FEA5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RITCHIE Mark</dc:creator>
  <cp:lastModifiedBy>FRANCESCHI Maurice</cp:lastModifiedBy>
  <cp:revision>6</cp:revision>
  <cp:lastPrinted>2013-11-14T13:51:00Z</cp:lastPrinted>
  <dcterms:created xsi:type="dcterms:W3CDTF">2013-11-20T17:34:00Z</dcterms:created>
  <dcterms:modified xsi:type="dcterms:W3CDTF">2013-11-27T15:07:00Z</dcterms:modified>
</cp:coreProperties>
</file>